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2B84E" w14:textId="0257DC1F" w:rsidR="009F68D9" w:rsidRDefault="009F68D9" w:rsidP="009F68D9">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3GPP TSG-RAN WG4 Meeting # 107</w:t>
      </w:r>
      <w:r>
        <w:rPr>
          <w:rFonts w:asciiTheme="minorHAnsi" w:hAnsiTheme="minorHAnsi" w:cstheme="minorHAnsi"/>
          <w:bCs/>
          <w:noProof w:val="0"/>
          <w:sz w:val="24"/>
          <w:szCs w:val="24"/>
          <w:lang w:eastAsia="zh-CN"/>
        </w:rPr>
        <w:tab/>
      </w:r>
      <w:r w:rsidR="001D6D42" w:rsidRPr="001D6D42">
        <w:rPr>
          <w:rFonts w:asciiTheme="minorHAnsi" w:hAnsiTheme="minorHAnsi" w:cstheme="minorHAnsi"/>
          <w:bCs/>
          <w:noProof w:val="0"/>
          <w:sz w:val="24"/>
          <w:szCs w:val="24"/>
          <w:lang w:eastAsia="zh-CN"/>
        </w:rPr>
        <w:t>R4-2308504</w:t>
      </w:r>
    </w:p>
    <w:p w14:paraId="38E54720" w14:textId="77777777" w:rsidR="009F68D9" w:rsidRDefault="009F68D9" w:rsidP="009F68D9">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Incheon, KR</w:t>
      </w:r>
      <w:r>
        <w:t>,</w:t>
      </w:r>
      <w:r>
        <w:rPr>
          <w:rFonts w:asciiTheme="minorHAnsi" w:eastAsia="新細明體" w:hAnsiTheme="minorHAnsi" w:cstheme="minorHAnsi"/>
          <w:bCs/>
          <w:noProof w:val="0"/>
          <w:sz w:val="24"/>
          <w:szCs w:val="24"/>
          <w:lang w:eastAsia="zh-TW"/>
        </w:rPr>
        <w:t xml:space="preserve"> May</w:t>
      </w:r>
      <w:r>
        <w:rPr>
          <w:rFonts w:asciiTheme="minorHAnsi" w:hAnsiTheme="minorHAnsi" w:cstheme="minorHAnsi"/>
          <w:bCs/>
          <w:noProof w:val="0"/>
          <w:sz w:val="24"/>
          <w:szCs w:val="24"/>
          <w:lang w:eastAsia="zh-CN"/>
        </w:rPr>
        <w:t xml:space="preserve"> 22 – May 26, 2023</w:t>
      </w:r>
    </w:p>
    <w:p w14:paraId="619E6840" w14:textId="0A1F0824" w:rsidR="00DA580C" w:rsidRDefault="00DA580C" w:rsidP="00DA580C">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660384" w:rsidRPr="00660384">
        <w:rPr>
          <w:rFonts w:asciiTheme="minorHAnsi" w:eastAsiaTheme="minorEastAsia" w:hAnsiTheme="minorHAnsi" w:cstheme="minorHAnsi" w:hint="eastAsia"/>
          <w:bCs/>
          <w:noProof w:val="0"/>
          <w:sz w:val="24"/>
          <w:szCs w:val="24"/>
          <w:lang w:eastAsia="zh-CN"/>
        </w:rPr>
        <w:t>8</w:t>
      </w:r>
      <w:r>
        <w:rPr>
          <w:rFonts w:asciiTheme="minorHAnsi" w:eastAsiaTheme="minorEastAsia" w:hAnsiTheme="minorHAnsi" w:cstheme="minorHAnsi"/>
          <w:bCs/>
          <w:noProof w:val="0"/>
          <w:sz w:val="24"/>
          <w:szCs w:val="24"/>
          <w:lang w:eastAsia="zh-CN"/>
        </w:rPr>
        <w:t>.</w:t>
      </w:r>
      <w:r w:rsidR="00E83FA3">
        <w:rPr>
          <w:rFonts w:asciiTheme="minorHAnsi" w:eastAsiaTheme="minorEastAsia" w:hAnsiTheme="minorHAnsi" w:cstheme="minorHAnsi"/>
          <w:bCs/>
          <w:noProof w:val="0"/>
          <w:sz w:val="24"/>
          <w:szCs w:val="24"/>
          <w:lang w:eastAsia="zh-CN"/>
        </w:rPr>
        <w:t>8</w:t>
      </w:r>
      <w:r>
        <w:rPr>
          <w:rFonts w:asciiTheme="minorHAnsi" w:eastAsiaTheme="minorEastAsia" w:hAnsiTheme="minorHAnsi" w:cstheme="minorHAnsi"/>
          <w:bCs/>
          <w:noProof w:val="0"/>
          <w:sz w:val="24"/>
          <w:szCs w:val="24"/>
          <w:lang w:eastAsia="zh-CN"/>
        </w:rPr>
        <w:t>.3.2</w:t>
      </w:r>
    </w:p>
    <w:p w14:paraId="1E9FE937" w14:textId="77777777" w:rsidR="00DA580C" w:rsidRDefault="00DA580C" w:rsidP="00DA580C">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4A65E96E" w14:textId="55DBDFFC" w:rsidR="00E34A0A" w:rsidRPr="009A2A8B" w:rsidRDefault="00E34A0A" w:rsidP="00DA580C">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Pr="00E34A0A">
        <w:rPr>
          <w:rFonts w:asciiTheme="minorHAnsi" w:eastAsiaTheme="minorEastAsia" w:hAnsiTheme="minorHAnsi" w:cstheme="minorHAnsi"/>
          <w:bCs/>
          <w:noProof w:val="0"/>
          <w:sz w:val="24"/>
          <w:szCs w:val="24"/>
          <w:lang w:eastAsia="zh-CN"/>
        </w:rPr>
        <w:t>Discussion on L1 measurement</w:t>
      </w:r>
      <w:r w:rsidR="00226299">
        <w:rPr>
          <w:rFonts w:asciiTheme="minorHAnsi" w:eastAsiaTheme="minorEastAsia" w:hAnsiTheme="minorHAnsi" w:cstheme="minorHAnsi"/>
          <w:bCs/>
          <w:noProof w:val="0"/>
          <w:sz w:val="24"/>
          <w:szCs w:val="24"/>
          <w:lang w:eastAsia="zh-CN"/>
        </w:rPr>
        <w:t>s</w:t>
      </w:r>
      <w:r w:rsidR="00705857">
        <w:rPr>
          <w:rFonts w:asciiTheme="minorHAnsi" w:eastAsiaTheme="minorEastAsia" w:hAnsiTheme="minorHAnsi" w:cstheme="minorHAnsi"/>
          <w:bCs/>
          <w:noProof w:val="0"/>
          <w:sz w:val="24"/>
          <w:szCs w:val="24"/>
          <w:lang w:eastAsia="zh-CN"/>
        </w:rPr>
        <w:t xml:space="preserve"> for </w:t>
      </w:r>
      <w:r w:rsidR="00705857" w:rsidRPr="00E73673">
        <w:rPr>
          <w:rFonts w:asciiTheme="minorHAnsi" w:eastAsiaTheme="minorEastAsia" w:hAnsiTheme="minorHAnsi" w:cstheme="minorHAnsi"/>
          <w:bCs/>
          <w:noProof w:val="0"/>
          <w:sz w:val="24"/>
          <w:szCs w:val="24"/>
          <w:lang w:eastAsia="zh-CN"/>
        </w:rPr>
        <w:t>multi-Rx</w:t>
      </w:r>
      <w:r w:rsidR="00705857" w:rsidRPr="00E34A0A">
        <w:rPr>
          <w:rFonts w:asciiTheme="minorHAnsi" w:eastAsiaTheme="minorEastAsia" w:hAnsiTheme="minorHAnsi" w:cstheme="minorHAnsi"/>
          <w:bCs/>
          <w:noProof w:val="0"/>
          <w:sz w:val="24"/>
          <w:szCs w:val="24"/>
          <w:lang w:eastAsia="zh-CN"/>
        </w:rPr>
        <w:t xml:space="preserve"> </w:t>
      </w:r>
      <w:r w:rsidR="00705857">
        <w:rPr>
          <w:rFonts w:asciiTheme="minorHAnsi" w:eastAsiaTheme="minorEastAsia" w:hAnsiTheme="minorHAnsi" w:cstheme="minorHAnsi"/>
          <w:bCs/>
          <w:noProof w:val="0"/>
          <w:sz w:val="24"/>
          <w:szCs w:val="24"/>
          <w:lang w:eastAsia="zh-CN"/>
        </w:rPr>
        <w:t>UEs</w:t>
      </w:r>
    </w:p>
    <w:p w14:paraId="66AAD5BC" w14:textId="42B905F7" w:rsidR="0034111C" w:rsidRPr="00C86203" w:rsidRDefault="00E34A0A" w:rsidP="00E34A0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285E7EB1" w:rsidR="0028162D" w:rsidRPr="007317FB" w:rsidRDefault="008B3AB6" w:rsidP="00683713">
      <w:pPr>
        <w:jc w:val="both"/>
        <w:rPr>
          <w:rFonts w:eastAsia="新細明體" w:cstheme="minorHAnsi"/>
          <w:szCs w:val="24"/>
        </w:rPr>
      </w:pPr>
      <w:r>
        <w:rPr>
          <w:rFonts w:eastAsia="新細明體" w:cstheme="minorHAnsi"/>
          <w:szCs w:val="24"/>
        </w:rPr>
        <w:t>According to WF</w:t>
      </w:r>
      <w:r w:rsidR="00786D39">
        <w:rPr>
          <w:rFonts w:eastAsia="新細明體" w:cstheme="minorHAnsi" w:hint="eastAsia"/>
          <w:szCs w:val="24"/>
        </w:rPr>
        <w:t xml:space="preserve"> [1]</w:t>
      </w:r>
      <w:r w:rsidR="00776FBE">
        <w:rPr>
          <w:rFonts w:eastAsia="新細明體" w:cstheme="minorHAnsi"/>
          <w:szCs w:val="24"/>
        </w:rPr>
        <w:t xml:space="preserve"> </w:t>
      </w:r>
      <w:r>
        <w:rPr>
          <w:rFonts w:eastAsia="新細明體" w:cstheme="minorHAnsi"/>
          <w:szCs w:val="24"/>
        </w:rPr>
        <w:t>and discussion summary</w:t>
      </w:r>
      <w:r w:rsidR="00786D39">
        <w:rPr>
          <w:rFonts w:eastAsia="新細明體" w:cstheme="minorHAnsi" w:hint="eastAsia"/>
          <w:szCs w:val="24"/>
        </w:rPr>
        <w:t xml:space="preserve"> [2]</w:t>
      </w:r>
      <w:r w:rsidR="00786D39">
        <w:rPr>
          <w:rFonts w:eastAsia="新細明體" w:cstheme="minorHAnsi"/>
          <w:szCs w:val="24"/>
        </w:rPr>
        <w:t>,</w:t>
      </w:r>
      <w:r>
        <w:rPr>
          <w:rFonts w:eastAsia="新細明體" w:cstheme="minorHAnsi"/>
          <w:szCs w:val="24"/>
        </w:rPr>
        <w:t xml:space="preserve"> RAN4 </w:t>
      </w:r>
      <w:r>
        <w:rPr>
          <w:rFonts w:eastAsia="新細明體" w:cstheme="minorHAnsi" w:hint="eastAsia"/>
          <w:szCs w:val="24"/>
        </w:rPr>
        <w:t>h</w:t>
      </w:r>
      <w:r>
        <w:rPr>
          <w:rFonts w:eastAsia="新細明體" w:cstheme="minorHAnsi"/>
          <w:szCs w:val="24"/>
        </w:rPr>
        <w:t xml:space="preserve">ad some </w:t>
      </w:r>
      <w:r w:rsidR="00F30E22">
        <w:rPr>
          <w:rFonts w:eastAsia="新細明體" w:cstheme="minorHAnsi"/>
          <w:szCs w:val="24"/>
        </w:rPr>
        <w:t xml:space="preserve">discussion but most issues </w:t>
      </w:r>
      <w:r w:rsidR="00870CDE">
        <w:rPr>
          <w:rFonts w:eastAsia="新細明體" w:cstheme="minorHAnsi"/>
          <w:szCs w:val="24"/>
        </w:rPr>
        <w:t>were</w:t>
      </w:r>
      <w:r w:rsidR="00F30E22">
        <w:rPr>
          <w:rFonts w:eastAsia="新細明體" w:cstheme="minorHAnsi"/>
          <w:szCs w:val="24"/>
        </w:rPr>
        <w:t xml:space="preserve"> discussed</w:t>
      </w:r>
      <w:r>
        <w:rPr>
          <w:rFonts w:eastAsia="新細明體" w:cstheme="minorHAnsi"/>
          <w:szCs w:val="24"/>
        </w:rPr>
        <w:t xml:space="preserve"> without conclusion yet. In this meeting, this WI is divided into six agenda items to be discussed: (1) general issues, (2) L1 measurement, (3) RLM/BFD/CBD, (4) scheduling/measurement restriction, (5) dual TCI state switching and (6) receive timing difference. The discussion in this paper focus on the “</w:t>
      </w:r>
      <w:r w:rsidR="00AF41C7">
        <w:rPr>
          <w:rFonts w:eastAsia="新細明體" w:cstheme="minorHAnsi"/>
          <w:szCs w:val="24"/>
        </w:rPr>
        <w:t>L1 measurement</w:t>
      </w:r>
      <w:r>
        <w:rPr>
          <w:rFonts w:eastAsia="新細明體" w:cstheme="minorHAnsi"/>
          <w:szCs w:val="24"/>
        </w:rPr>
        <w:t>”</w:t>
      </w:r>
      <w:r w:rsidR="00721182">
        <w:rPr>
          <w:rFonts w:eastAsia="新細明體" w:cstheme="minorHAnsi"/>
          <w:szCs w:val="24"/>
        </w:rPr>
        <w:t xml:space="preserve">, </w:t>
      </w:r>
      <w:r w:rsidR="00DA580C">
        <w:rPr>
          <w:rFonts w:eastAsia="新細明體" w:cstheme="minorHAnsi"/>
          <w:szCs w:val="24"/>
        </w:rPr>
        <w:t xml:space="preserve">e.g., </w:t>
      </w:r>
      <w:r w:rsidR="00721182">
        <w:rPr>
          <w:rFonts w:eastAsia="新細明體" w:cstheme="minorHAnsi"/>
          <w:szCs w:val="24"/>
        </w:rPr>
        <w:t>L1-RSRP</w:t>
      </w:r>
      <w:r w:rsidR="00020DAE">
        <w:rPr>
          <w:rFonts w:eastAsia="新細明體" w:cstheme="minorHAnsi"/>
          <w:szCs w:val="24"/>
        </w:rPr>
        <w:t>/L1-SINR</w:t>
      </w:r>
      <w:r w:rsidR="00721182">
        <w:rPr>
          <w:rFonts w:eastAsia="新細明體" w:cstheme="minorHAnsi"/>
          <w:szCs w:val="24"/>
        </w:rPr>
        <w:t xml:space="preserve"> measurement.</w:t>
      </w:r>
    </w:p>
    <w:p w14:paraId="3CA86362" w14:textId="47352AB4" w:rsidR="0028162D" w:rsidRDefault="00C51F3B" w:rsidP="00683713">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1CA300FC" w:rsidR="000B0F8D" w:rsidRDefault="00E45613" w:rsidP="00683713">
      <w:pPr>
        <w:spacing w:before="100" w:beforeAutospacing="1" w:after="100" w:afterAutospacing="1"/>
        <w:jc w:val="both"/>
        <w:rPr>
          <w:rFonts w:eastAsia="新細明體"/>
          <w:szCs w:val="24"/>
          <w:lang w:val="en-GB"/>
        </w:rPr>
      </w:pPr>
      <w:r>
        <w:rPr>
          <w:rFonts w:eastAsia="新細明體"/>
          <w:szCs w:val="24"/>
          <w:lang w:val="en-GB"/>
        </w:rPr>
        <w:t>T</w:t>
      </w:r>
      <w:r w:rsidR="0076713C" w:rsidRPr="0076713C">
        <w:rPr>
          <w:rFonts w:eastAsia="新細明體"/>
          <w:szCs w:val="24"/>
          <w:lang w:val="en-GB"/>
        </w:rPr>
        <w:t xml:space="preserve">he </w:t>
      </w:r>
      <w:r>
        <w:rPr>
          <w:rFonts w:eastAsia="新細明體"/>
          <w:szCs w:val="24"/>
          <w:lang w:val="en-GB"/>
        </w:rPr>
        <w:t xml:space="preserve">following </w:t>
      </w:r>
      <w:r w:rsidR="0076713C" w:rsidRPr="0076713C">
        <w:rPr>
          <w:rFonts w:eastAsia="新細明體"/>
          <w:szCs w:val="24"/>
          <w:lang w:val="en-GB"/>
        </w:rPr>
        <w:t>discussion will cover N facto</w:t>
      </w:r>
      <w:r w:rsidR="00A35548">
        <w:rPr>
          <w:rFonts w:eastAsia="新細明體"/>
          <w:szCs w:val="24"/>
          <w:lang w:val="en-GB"/>
        </w:rPr>
        <w:t xml:space="preserve">r, </w:t>
      </w:r>
      <w:r w:rsidR="0076713C" w:rsidRPr="0076713C">
        <w:rPr>
          <w:rFonts w:eastAsia="新細明體"/>
          <w:szCs w:val="24"/>
          <w:lang w:val="en-GB"/>
        </w:rPr>
        <w:t>P factor</w:t>
      </w:r>
      <w:r w:rsidR="00A35548">
        <w:rPr>
          <w:rFonts w:eastAsia="新細明體"/>
          <w:szCs w:val="24"/>
          <w:lang w:val="en-GB"/>
        </w:rPr>
        <w:t xml:space="preserve"> and open issue for L1</w:t>
      </w:r>
      <w:r w:rsidR="000B724C">
        <w:rPr>
          <w:rFonts w:eastAsia="新細明體"/>
          <w:szCs w:val="24"/>
          <w:lang w:val="en-GB"/>
        </w:rPr>
        <w:t xml:space="preserve"> measurements</w:t>
      </w:r>
      <w:r w:rsidR="00A35548">
        <w:rPr>
          <w:rFonts w:eastAsia="新細明體"/>
          <w:szCs w:val="24"/>
          <w:lang w:val="en-GB"/>
        </w:rPr>
        <w:t>.</w:t>
      </w:r>
    </w:p>
    <w:p w14:paraId="67F9EB40" w14:textId="32C45341" w:rsidR="0076713C" w:rsidRPr="0076713C" w:rsidRDefault="0076713C" w:rsidP="0076713C">
      <w:pPr>
        <w:pStyle w:val="ListParagraph"/>
        <w:numPr>
          <w:ilvl w:val="0"/>
          <w:numId w:val="35"/>
        </w:numPr>
        <w:spacing w:before="100" w:beforeAutospacing="1" w:after="100" w:afterAutospacing="1"/>
        <w:jc w:val="both"/>
        <w:rPr>
          <w:rFonts w:eastAsia="新細明體"/>
          <w:szCs w:val="24"/>
          <w:lang w:val="en-GB"/>
        </w:rPr>
      </w:pPr>
      <w:r w:rsidRPr="0076713C">
        <w:rPr>
          <w:rFonts w:eastAsia="新細明體" w:hint="eastAsia"/>
          <w:szCs w:val="24"/>
          <w:lang w:val="en-GB"/>
        </w:rPr>
        <w:t>N</w:t>
      </w:r>
      <w:r w:rsidRPr="0076713C">
        <w:rPr>
          <w:rFonts w:eastAsia="新細明體"/>
          <w:szCs w:val="24"/>
          <w:lang w:val="en-GB"/>
        </w:rPr>
        <w:t xml:space="preserve"> factor </w:t>
      </w:r>
    </w:p>
    <w:p w14:paraId="01DC05EB" w14:textId="14C9DD4C" w:rsidR="00436F6E" w:rsidRPr="00436F6E" w:rsidRDefault="0076713C" w:rsidP="00436F6E">
      <w:pPr>
        <w:pStyle w:val="ListParagraph"/>
        <w:numPr>
          <w:ilvl w:val="0"/>
          <w:numId w:val="35"/>
        </w:numPr>
        <w:spacing w:before="100" w:beforeAutospacing="1" w:after="100" w:afterAutospacing="1"/>
        <w:jc w:val="both"/>
        <w:rPr>
          <w:rFonts w:eastAsia="新細明體"/>
          <w:szCs w:val="24"/>
          <w:lang w:val="en-GB"/>
        </w:rPr>
      </w:pPr>
      <w:r w:rsidRPr="0076713C">
        <w:rPr>
          <w:rFonts w:eastAsia="新細明體" w:hint="eastAsia"/>
          <w:szCs w:val="24"/>
          <w:lang w:val="en-GB"/>
        </w:rPr>
        <w:t>P</w:t>
      </w:r>
      <w:r w:rsidRPr="0076713C">
        <w:rPr>
          <w:rFonts w:eastAsia="新細明體"/>
          <w:szCs w:val="24"/>
          <w:lang w:val="en-GB"/>
        </w:rPr>
        <w:t xml:space="preserve"> factor</w:t>
      </w:r>
    </w:p>
    <w:p w14:paraId="10B00C2C" w14:textId="411C77B4" w:rsidR="00436F6E" w:rsidRDefault="00B53934" w:rsidP="00436F6E">
      <w:pPr>
        <w:pStyle w:val="ListParagraph"/>
        <w:numPr>
          <w:ilvl w:val="0"/>
          <w:numId w:val="35"/>
        </w:numPr>
        <w:spacing w:before="100" w:beforeAutospacing="1" w:after="100" w:afterAutospacing="1"/>
        <w:jc w:val="both"/>
        <w:rPr>
          <w:rFonts w:eastAsia="新細明體"/>
          <w:szCs w:val="24"/>
          <w:lang w:val="en-GB"/>
        </w:rPr>
      </w:pPr>
      <w:bookmarkStart w:id="0" w:name="_Hlk131706693"/>
      <w:r>
        <w:rPr>
          <w:rFonts w:eastAsia="新細明體"/>
          <w:szCs w:val="24"/>
          <w:lang w:val="en-GB"/>
        </w:rPr>
        <w:t>L1-SINR</w:t>
      </w:r>
    </w:p>
    <w:p w14:paraId="7C2905C2" w14:textId="70BA030F" w:rsidR="00436F6E" w:rsidRPr="00436F6E" w:rsidRDefault="00436F6E" w:rsidP="00436F6E">
      <w:pPr>
        <w:pStyle w:val="ListParagraph"/>
        <w:numPr>
          <w:ilvl w:val="0"/>
          <w:numId w:val="35"/>
        </w:numPr>
        <w:spacing w:before="100" w:beforeAutospacing="1" w:after="100" w:afterAutospacing="1"/>
        <w:jc w:val="both"/>
        <w:rPr>
          <w:rFonts w:eastAsia="新細明體"/>
          <w:szCs w:val="24"/>
          <w:lang w:val="en-GB"/>
        </w:rPr>
      </w:pPr>
      <w:r>
        <w:rPr>
          <w:rFonts w:eastAsia="新細明體"/>
          <w:szCs w:val="24"/>
          <w:lang w:val="en-GB" w:eastAsia="zh-TW"/>
        </w:rPr>
        <w:t xml:space="preserve">Rel-17 </w:t>
      </w:r>
      <w:r>
        <w:rPr>
          <w:rFonts w:eastAsia="新細明體" w:hint="eastAsia"/>
          <w:szCs w:val="24"/>
          <w:lang w:val="en-GB" w:eastAsia="zh-TW"/>
        </w:rPr>
        <w:t>G</w:t>
      </w:r>
      <w:r>
        <w:rPr>
          <w:rFonts w:eastAsia="新細明體"/>
          <w:szCs w:val="24"/>
          <w:lang w:val="en-GB" w:eastAsia="zh-TW"/>
        </w:rPr>
        <w:t>roup-based beam reporting for L1-RSRP requirement</w:t>
      </w:r>
    </w:p>
    <w:bookmarkEnd w:id="0"/>
    <w:p w14:paraId="6A5F1206" w14:textId="615AB6D5" w:rsidR="00077941" w:rsidRPr="00B84F44" w:rsidRDefault="00077941" w:rsidP="0076713C">
      <w:pPr>
        <w:pStyle w:val="Heading2"/>
        <w:rPr>
          <w:rFonts w:asciiTheme="minorHAnsi" w:hAnsiTheme="minorHAnsi" w:cstheme="minorHAnsi"/>
          <w:iCs/>
          <w:szCs w:val="28"/>
        </w:rPr>
      </w:pPr>
      <w:r w:rsidRPr="0028162D">
        <w:rPr>
          <w:rFonts w:asciiTheme="minorHAnsi" w:hAnsiTheme="minorHAnsi" w:cstheme="minorHAnsi"/>
          <w:szCs w:val="28"/>
        </w:rPr>
        <w:t>2</w:t>
      </w:r>
      <w:r>
        <w:rPr>
          <w:rFonts w:asciiTheme="minorHAnsi" w:hAnsiTheme="minorHAnsi" w:cstheme="minorHAnsi"/>
          <w:szCs w:val="28"/>
        </w:rPr>
        <w:t>.1</w:t>
      </w:r>
      <w:r w:rsidRPr="0028162D">
        <w:rPr>
          <w:rFonts w:asciiTheme="minorHAnsi" w:hAnsiTheme="minorHAnsi" w:cstheme="minorHAnsi"/>
          <w:szCs w:val="28"/>
        </w:rPr>
        <w:t xml:space="preserve"> </w:t>
      </w:r>
      <w:r>
        <w:rPr>
          <w:rFonts w:asciiTheme="minorHAnsi" w:hAnsiTheme="minorHAnsi" w:cstheme="minorHAnsi"/>
          <w:szCs w:val="28"/>
        </w:rPr>
        <w:t>N factor</w:t>
      </w:r>
    </w:p>
    <w:p w14:paraId="526780CA" w14:textId="43EFC016" w:rsidR="00943C93" w:rsidRDefault="00077941" w:rsidP="00683713">
      <w:pPr>
        <w:spacing w:before="100" w:beforeAutospacing="1" w:after="100" w:afterAutospacing="1"/>
        <w:jc w:val="both"/>
        <w:rPr>
          <w:rFonts w:eastAsia="新細明體"/>
        </w:rPr>
      </w:pPr>
      <w:r>
        <w:rPr>
          <w:rFonts w:eastAsia="新細明體" w:hint="eastAsia"/>
        </w:rPr>
        <w:t>B</w:t>
      </w:r>
      <w:r>
        <w:rPr>
          <w:rFonts w:eastAsia="新細明體"/>
        </w:rPr>
        <w:t xml:space="preserve">efore we discuss whether N factor can be reduced or not, we would like to </w:t>
      </w:r>
      <w:r w:rsidR="00731DBE">
        <w:rPr>
          <w:rFonts w:eastAsia="新細明體"/>
        </w:rPr>
        <w:t>share our understanding on</w:t>
      </w:r>
      <w:r>
        <w:rPr>
          <w:rFonts w:eastAsia="新細明體"/>
        </w:rPr>
        <w:t xml:space="preserve"> UE measurement behavior </w:t>
      </w:r>
      <w:r w:rsidR="00943C93">
        <w:rPr>
          <w:rFonts w:eastAsia="新細明體"/>
        </w:rPr>
        <w:t>first</w:t>
      </w:r>
      <w:r>
        <w:rPr>
          <w:rFonts w:eastAsia="新細明體"/>
        </w:rPr>
        <w:t xml:space="preserve">. </w:t>
      </w:r>
      <w:r w:rsidR="00943C93">
        <w:rPr>
          <w:rFonts w:eastAsia="新細明體"/>
        </w:rPr>
        <w:t xml:space="preserve">In the following, the legacy R15/R16 UE </w:t>
      </w:r>
      <w:r w:rsidR="00E45613">
        <w:rPr>
          <w:rFonts w:eastAsia="新細明體"/>
        </w:rPr>
        <w:t>is</w:t>
      </w:r>
      <w:r w:rsidR="00943C93">
        <w:rPr>
          <w:rFonts w:eastAsia="新細明體"/>
        </w:rPr>
        <w:t xml:space="preserve"> discussed first, and then R18 multi-Rx UE </w:t>
      </w:r>
      <w:r w:rsidR="00F173DA">
        <w:rPr>
          <w:rFonts w:eastAsia="新細明體"/>
        </w:rPr>
        <w:t>is</w:t>
      </w:r>
      <w:r w:rsidR="00943C93">
        <w:rPr>
          <w:rFonts w:eastAsia="新細明體"/>
        </w:rPr>
        <w:t xml:space="preserve"> further studie</w:t>
      </w:r>
      <w:r w:rsidR="000D6C3B">
        <w:rPr>
          <w:rFonts w:eastAsia="新細明體"/>
        </w:rPr>
        <w:t>d</w:t>
      </w:r>
      <w:r w:rsidR="00943C93">
        <w:rPr>
          <w:rFonts w:eastAsia="新細明體"/>
        </w:rPr>
        <w:t>.</w:t>
      </w:r>
    </w:p>
    <w:p w14:paraId="2FCBB3F3" w14:textId="61195414" w:rsidR="00943C93" w:rsidRPr="00943C93" w:rsidRDefault="00943C93" w:rsidP="00683713">
      <w:pPr>
        <w:spacing w:before="100" w:beforeAutospacing="1" w:after="100" w:afterAutospacing="1"/>
        <w:jc w:val="both"/>
        <w:rPr>
          <w:rFonts w:eastAsia="新細明體"/>
          <w:b/>
          <w:bCs/>
          <w:u w:val="single"/>
        </w:rPr>
      </w:pPr>
      <w:r w:rsidRPr="00943C93">
        <w:rPr>
          <w:rFonts w:eastAsia="新細明體"/>
          <w:b/>
          <w:bCs/>
          <w:u w:val="single"/>
        </w:rPr>
        <w:t>R15/R16 UE</w:t>
      </w:r>
    </w:p>
    <w:p w14:paraId="2C0999B1" w14:textId="6E1E465C" w:rsidR="00077941" w:rsidRDefault="00943C93" w:rsidP="00683713">
      <w:pPr>
        <w:spacing w:before="100" w:beforeAutospacing="1" w:after="100" w:afterAutospacing="1"/>
        <w:jc w:val="both"/>
        <w:rPr>
          <w:rFonts w:eastAsia="新細明體"/>
        </w:rPr>
      </w:pPr>
      <w:r w:rsidRPr="00943C93">
        <w:rPr>
          <w:rFonts w:eastAsia="新細明體"/>
        </w:rPr>
        <w:t>For a R15/R16 UE</w:t>
      </w:r>
      <w:r>
        <w:rPr>
          <w:rFonts w:eastAsia="新細明體"/>
        </w:rPr>
        <w:t xml:space="preserve">, </w:t>
      </w:r>
      <w:r w:rsidR="000A4DFF">
        <w:rPr>
          <w:rFonts w:eastAsia="新細明體"/>
        </w:rPr>
        <w:t xml:space="preserve">it is assumed that </w:t>
      </w:r>
      <w:r w:rsidRPr="00943C93">
        <w:rPr>
          <w:rFonts w:eastAsia="新細明體"/>
        </w:rPr>
        <w:t xml:space="preserve">more than one </w:t>
      </w:r>
      <w:r w:rsidR="00006AFF">
        <w:rPr>
          <w:rFonts w:eastAsia="新細明體"/>
        </w:rPr>
        <w:t>antenna module</w:t>
      </w:r>
      <w:r w:rsidRPr="00943C93">
        <w:rPr>
          <w:rFonts w:eastAsia="新細明體"/>
        </w:rPr>
        <w:t xml:space="preserve"> can be equipped but only one </w:t>
      </w:r>
      <w:r w:rsidR="00006AFF">
        <w:rPr>
          <w:rFonts w:eastAsia="新細明體"/>
        </w:rPr>
        <w:t>antenna module</w:t>
      </w:r>
      <w:r w:rsidR="00006AFF" w:rsidRPr="00943C93">
        <w:rPr>
          <w:rFonts w:eastAsia="新細明體"/>
        </w:rPr>
        <w:t xml:space="preserve"> </w:t>
      </w:r>
      <w:r w:rsidRPr="00943C93">
        <w:rPr>
          <w:rFonts w:eastAsia="新細明體"/>
        </w:rPr>
        <w:t>is active at a time</w:t>
      </w:r>
      <w:r>
        <w:rPr>
          <w:rFonts w:eastAsia="新細明體"/>
        </w:rPr>
        <w:t xml:space="preserve">. To meet the </w:t>
      </w:r>
      <w:r w:rsidR="000A4DFF">
        <w:rPr>
          <w:rFonts w:eastAsia="新細明體"/>
        </w:rPr>
        <w:t xml:space="preserve">measurement delay </w:t>
      </w:r>
      <w:r>
        <w:rPr>
          <w:rFonts w:eastAsia="新細明體"/>
        </w:rPr>
        <w:t>requirement (N=8), UE may or may not use L3 measurement result</w:t>
      </w:r>
      <w:r w:rsidR="00A64EED">
        <w:rPr>
          <w:rFonts w:eastAsia="新細明體"/>
        </w:rPr>
        <w:t>s</w:t>
      </w:r>
      <w:r>
        <w:rPr>
          <w:rFonts w:eastAsia="新細明體"/>
        </w:rPr>
        <w:t xml:space="preserve"> to down-select </w:t>
      </w:r>
      <w:r w:rsidR="00006AFF">
        <w:rPr>
          <w:rFonts w:eastAsia="新細明體"/>
        </w:rPr>
        <w:t xml:space="preserve">antenna module </w:t>
      </w:r>
      <w:r>
        <w:rPr>
          <w:rFonts w:eastAsia="新細明體"/>
        </w:rPr>
        <w:t>first</w:t>
      </w:r>
      <w:r w:rsidR="00077941">
        <w:rPr>
          <w:rFonts w:eastAsia="新細明體"/>
        </w:rPr>
        <w:t>.</w:t>
      </w:r>
      <w:r>
        <w:rPr>
          <w:rFonts w:eastAsia="新細明體"/>
        </w:rPr>
        <w:t xml:space="preserve"> So, there are two possible </w:t>
      </w:r>
      <w:r w:rsidR="00521380">
        <w:rPr>
          <w:rFonts w:eastAsia="新細明體"/>
        </w:rPr>
        <w:t>design</w:t>
      </w:r>
      <w:r w:rsidR="003E457A">
        <w:rPr>
          <w:rFonts w:eastAsia="新細明體"/>
        </w:rPr>
        <w:t>s</w:t>
      </w:r>
      <w:r>
        <w:rPr>
          <w:rFonts w:eastAsia="新細明體"/>
        </w:rPr>
        <w:t xml:space="preserve"> </w:t>
      </w:r>
      <w:r w:rsidR="00731DBE">
        <w:rPr>
          <w:rFonts w:eastAsia="新細明體"/>
        </w:rPr>
        <w:t xml:space="preserve">as </w:t>
      </w:r>
      <w:r>
        <w:rPr>
          <w:rFonts w:eastAsia="新細明體"/>
        </w:rPr>
        <w:t>below.</w:t>
      </w:r>
    </w:p>
    <w:p w14:paraId="64FC96C4" w14:textId="54CC164F" w:rsidR="00077941" w:rsidRPr="00077941" w:rsidRDefault="00521380" w:rsidP="00683713">
      <w:pPr>
        <w:pStyle w:val="ListParagraph"/>
        <w:numPr>
          <w:ilvl w:val="0"/>
          <w:numId w:val="32"/>
        </w:numPr>
        <w:spacing w:before="100" w:beforeAutospacing="1" w:after="100" w:afterAutospacing="1"/>
        <w:jc w:val="both"/>
        <w:rPr>
          <w:rFonts w:eastAsia="新細明體"/>
        </w:rPr>
      </w:pPr>
      <w:r>
        <w:rPr>
          <w:rFonts w:eastAsia="新細明體"/>
        </w:rPr>
        <w:t>Design</w:t>
      </w:r>
      <w:r w:rsidR="00077941" w:rsidRPr="00077941">
        <w:rPr>
          <w:rFonts w:eastAsia="新細明體"/>
        </w:rPr>
        <w:t xml:space="preserve"> 1: </w:t>
      </w:r>
      <w:r w:rsidR="00077941" w:rsidRPr="00755EC6">
        <w:rPr>
          <w:rFonts w:eastAsia="新細明體"/>
          <w:b/>
          <w:bCs/>
        </w:rPr>
        <w:t>use</w:t>
      </w:r>
      <w:r w:rsidR="00077941" w:rsidRPr="00077941">
        <w:rPr>
          <w:rFonts w:eastAsia="新細明體"/>
        </w:rPr>
        <w:t xml:space="preserve"> L3 </w:t>
      </w:r>
      <w:r w:rsidR="00ED1C17">
        <w:rPr>
          <w:rFonts w:eastAsia="新細明體"/>
        </w:rPr>
        <w:t>measurement</w:t>
      </w:r>
      <w:r w:rsidR="00077941" w:rsidRPr="00077941">
        <w:rPr>
          <w:rFonts w:eastAsia="新細明體"/>
        </w:rPr>
        <w:t xml:space="preserve"> to down select </w:t>
      </w:r>
      <w:r w:rsidR="00006AFF">
        <w:rPr>
          <w:rFonts w:eastAsia="新細明體"/>
        </w:rPr>
        <w:t>antenna module</w:t>
      </w:r>
      <w:r w:rsidR="00077941" w:rsidRPr="00077941">
        <w:rPr>
          <w:rFonts w:eastAsia="新細明體"/>
        </w:rPr>
        <w:t>s</w:t>
      </w:r>
    </w:p>
    <w:p w14:paraId="111F4EA0" w14:textId="3A4B364B" w:rsidR="00077941" w:rsidRDefault="00521380" w:rsidP="00683713">
      <w:pPr>
        <w:pStyle w:val="ListParagraph"/>
        <w:numPr>
          <w:ilvl w:val="0"/>
          <w:numId w:val="32"/>
        </w:numPr>
        <w:spacing w:before="100" w:beforeAutospacing="1" w:after="100" w:afterAutospacing="1"/>
        <w:jc w:val="both"/>
        <w:rPr>
          <w:rFonts w:eastAsia="新細明體"/>
        </w:rPr>
      </w:pPr>
      <w:r>
        <w:rPr>
          <w:rFonts w:eastAsia="新細明體"/>
        </w:rPr>
        <w:t>Design</w:t>
      </w:r>
      <w:r w:rsidRPr="00077941">
        <w:rPr>
          <w:rFonts w:eastAsia="新細明體"/>
        </w:rPr>
        <w:t xml:space="preserve"> </w:t>
      </w:r>
      <w:r w:rsidR="00077941" w:rsidRPr="00077941">
        <w:rPr>
          <w:rFonts w:eastAsia="新細明體"/>
        </w:rPr>
        <w:t xml:space="preserve">2: </w:t>
      </w:r>
      <w:r w:rsidR="00077941" w:rsidRPr="00755EC6">
        <w:rPr>
          <w:rFonts w:eastAsia="新細明體"/>
          <w:b/>
          <w:bCs/>
        </w:rPr>
        <w:t>not use</w:t>
      </w:r>
      <w:r w:rsidR="00077941" w:rsidRPr="00077941">
        <w:rPr>
          <w:rFonts w:eastAsia="新細明體"/>
        </w:rPr>
        <w:t xml:space="preserve"> L3 </w:t>
      </w:r>
      <w:r w:rsidR="00ED1C17">
        <w:rPr>
          <w:rFonts w:eastAsia="新細明體"/>
        </w:rPr>
        <w:t>measurement</w:t>
      </w:r>
      <w:r w:rsidR="00ED1C17" w:rsidRPr="00077941">
        <w:rPr>
          <w:rFonts w:eastAsia="新細明體"/>
        </w:rPr>
        <w:t xml:space="preserve"> </w:t>
      </w:r>
      <w:r w:rsidR="00077941" w:rsidRPr="00077941">
        <w:rPr>
          <w:rFonts w:eastAsia="新細明體"/>
        </w:rPr>
        <w:t xml:space="preserve">to down select </w:t>
      </w:r>
      <w:r w:rsidR="00006AFF">
        <w:rPr>
          <w:rFonts w:eastAsia="新細明體"/>
        </w:rPr>
        <w:t>antenna module</w:t>
      </w:r>
      <w:r w:rsidR="00077941" w:rsidRPr="00077941">
        <w:rPr>
          <w:rFonts w:eastAsia="新細明體"/>
        </w:rPr>
        <w:t>s</w:t>
      </w:r>
    </w:p>
    <w:p w14:paraId="3217E41F" w14:textId="0098B053" w:rsidR="008503D3" w:rsidRDefault="008503D3" w:rsidP="00683713">
      <w:pPr>
        <w:spacing w:before="100" w:beforeAutospacing="1" w:after="100" w:afterAutospacing="1"/>
        <w:jc w:val="both"/>
        <w:rPr>
          <w:rFonts w:eastAsia="新細明體"/>
        </w:rPr>
      </w:pPr>
    </w:p>
    <w:p w14:paraId="7CB10E28" w14:textId="74E63B91" w:rsidR="008503D3" w:rsidRPr="008503D3" w:rsidRDefault="008503D3" w:rsidP="00683713">
      <w:pPr>
        <w:spacing w:before="100" w:beforeAutospacing="1" w:after="100" w:afterAutospacing="1"/>
        <w:jc w:val="both"/>
        <w:rPr>
          <w:rFonts w:eastAsia="新細明體"/>
        </w:rPr>
      </w:pPr>
      <w:r>
        <w:rPr>
          <w:rFonts w:eastAsia="新細明體" w:hint="eastAsia"/>
        </w:rPr>
        <w:t>F</w:t>
      </w:r>
      <w:r>
        <w:rPr>
          <w:rFonts w:eastAsia="新細明體"/>
        </w:rPr>
        <w:t xml:space="preserve">or </w:t>
      </w:r>
      <w:r w:rsidR="00521380">
        <w:rPr>
          <w:rFonts w:eastAsia="新細明體"/>
        </w:rPr>
        <w:t>design</w:t>
      </w:r>
      <w:r w:rsidR="00521380" w:rsidRPr="00077941">
        <w:rPr>
          <w:rFonts w:eastAsia="新細明體"/>
        </w:rPr>
        <w:t xml:space="preserve"> </w:t>
      </w:r>
      <w:r>
        <w:rPr>
          <w:rFonts w:eastAsia="新細明體"/>
        </w:rPr>
        <w:t xml:space="preserve">1, </w:t>
      </w:r>
      <w:r w:rsidR="008B0094">
        <w:rPr>
          <w:rFonts w:eastAsia="新細明體"/>
        </w:rPr>
        <w:t xml:space="preserve">as step 1 in </w:t>
      </w:r>
      <w:r w:rsidR="008B0094">
        <w:rPr>
          <w:rFonts w:eastAsia="新細明體"/>
        </w:rPr>
        <w:fldChar w:fldCharType="begin"/>
      </w:r>
      <w:r w:rsidR="008B0094">
        <w:rPr>
          <w:rFonts w:eastAsia="新細明體"/>
        </w:rPr>
        <w:instrText xml:space="preserve"> REF _Ref115170548 \h </w:instrText>
      </w:r>
      <w:r w:rsidR="00683713">
        <w:rPr>
          <w:rFonts w:eastAsia="新細明體"/>
        </w:rPr>
        <w:instrText xml:space="preserve"> \* MERGEFORMAT </w:instrText>
      </w:r>
      <w:r w:rsidR="008B0094">
        <w:rPr>
          <w:rFonts w:eastAsia="新細明體"/>
        </w:rPr>
      </w:r>
      <w:r w:rsidR="008B0094">
        <w:rPr>
          <w:rFonts w:eastAsia="新細明體"/>
        </w:rPr>
        <w:fldChar w:fldCharType="separate"/>
      </w:r>
      <w:r w:rsidR="006E59DE">
        <w:t xml:space="preserve">Figure </w:t>
      </w:r>
      <w:r w:rsidR="006E59DE">
        <w:rPr>
          <w:noProof/>
        </w:rPr>
        <w:t>1</w:t>
      </w:r>
      <w:r w:rsidR="008B0094">
        <w:rPr>
          <w:rFonts w:eastAsia="新細明體"/>
        </w:rPr>
        <w:fldChar w:fldCharType="end"/>
      </w:r>
      <w:r w:rsidR="008B0094">
        <w:rPr>
          <w:rFonts w:eastAsia="新細明體"/>
        </w:rPr>
        <w:t xml:space="preserve">, </w:t>
      </w:r>
      <w:r>
        <w:rPr>
          <w:rFonts w:eastAsia="新細明體"/>
        </w:rPr>
        <w:t xml:space="preserve">UE </w:t>
      </w:r>
      <w:r w:rsidR="00F161C4">
        <w:rPr>
          <w:rFonts w:eastAsia="新細明體"/>
        </w:rPr>
        <w:t>take</w:t>
      </w:r>
      <w:r w:rsidR="00755EC6">
        <w:rPr>
          <w:rFonts w:eastAsia="新細明體"/>
        </w:rPr>
        <w:t>s</w:t>
      </w:r>
      <w:r w:rsidR="00F161C4">
        <w:rPr>
          <w:rFonts w:eastAsia="新細明體"/>
        </w:rPr>
        <w:t xml:space="preserve"> previous </w:t>
      </w:r>
      <w:r>
        <w:rPr>
          <w:rFonts w:eastAsia="新細明體"/>
        </w:rPr>
        <w:t xml:space="preserve">L3 </w:t>
      </w:r>
      <w:r w:rsidR="00F161C4">
        <w:rPr>
          <w:rFonts w:eastAsia="新細明體"/>
        </w:rPr>
        <w:t>measurement result</w:t>
      </w:r>
      <w:r w:rsidR="00D60F9B">
        <w:rPr>
          <w:rFonts w:eastAsia="新細明體"/>
        </w:rPr>
        <w:t>s</w:t>
      </w:r>
      <w:r w:rsidR="00F161C4">
        <w:rPr>
          <w:rFonts w:eastAsia="新細明體"/>
        </w:rPr>
        <w:t xml:space="preserve"> into account. Therefore, </w:t>
      </w:r>
      <w:r w:rsidR="008B0094">
        <w:rPr>
          <w:rFonts w:eastAsia="新細明體"/>
        </w:rPr>
        <w:t>in step 2</w:t>
      </w:r>
      <w:r w:rsidR="00F161C4">
        <w:rPr>
          <w:rFonts w:eastAsia="新細明體"/>
        </w:rPr>
        <w:t xml:space="preserve">, UE can further </w:t>
      </w:r>
      <w:r w:rsidR="00B61EEF">
        <w:rPr>
          <w:rFonts w:eastAsia="新細明體"/>
        </w:rPr>
        <w:t xml:space="preserve">perform L1 measurement </w:t>
      </w:r>
      <w:r w:rsidR="00B966D5">
        <w:rPr>
          <w:rFonts w:eastAsia="新細明體"/>
        </w:rPr>
        <w:t>only</w:t>
      </w:r>
      <w:r w:rsidR="00B61EEF">
        <w:rPr>
          <w:rFonts w:eastAsia="新細明體"/>
        </w:rPr>
        <w:t xml:space="preserve"> on the </w:t>
      </w:r>
      <w:r w:rsidR="00006AFF">
        <w:rPr>
          <w:rFonts w:eastAsia="新細明體"/>
        </w:rPr>
        <w:t xml:space="preserve">antenna module </w:t>
      </w:r>
      <w:r w:rsidR="00B61EEF">
        <w:rPr>
          <w:rFonts w:eastAsia="新細明體"/>
        </w:rPr>
        <w:t>which is down selected by L3 measurement</w:t>
      </w:r>
      <w:r w:rsidR="00943CDD">
        <w:rPr>
          <w:rFonts w:eastAsia="新細明體"/>
        </w:rPr>
        <w:t xml:space="preserve"> results</w:t>
      </w:r>
      <w:r w:rsidR="00B61EEF">
        <w:rPr>
          <w:rFonts w:eastAsia="新細明體"/>
        </w:rPr>
        <w:t>. In this case, the number of fine beam</w:t>
      </w:r>
      <w:r w:rsidR="000D6C3B">
        <w:rPr>
          <w:rFonts w:eastAsia="新細明體"/>
        </w:rPr>
        <w:t>s</w:t>
      </w:r>
      <w:r w:rsidR="00B61EEF">
        <w:rPr>
          <w:rFonts w:eastAsia="新細明體"/>
        </w:rPr>
        <w:t xml:space="preserve"> on </w:t>
      </w:r>
      <w:r w:rsidR="00755EC6">
        <w:rPr>
          <w:rFonts w:eastAsia="新細明體"/>
        </w:rPr>
        <w:t>each</w:t>
      </w:r>
      <w:r w:rsidR="00B61EEF">
        <w:rPr>
          <w:rFonts w:eastAsia="新細明體"/>
        </w:rPr>
        <w:t xml:space="preserve"> </w:t>
      </w:r>
      <w:r w:rsidR="00006AFF">
        <w:rPr>
          <w:rFonts w:eastAsia="新細明體"/>
        </w:rPr>
        <w:t xml:space="preserve">antenna module </w:t>
      </w:r>
      <w:r w:rsidR="00226E93">
        <w:rPr>
          <w:rFonts w:eastAsia="新細明體"/>
        </w:rPr>
        <w:t xml:space="preserve">can be up to </w:t>
      </w:r>
      <w:r w:rsidR="00B61EEF">
        <w:rPr>
          <w:rFonts w:eastAsia="新細明體"/>
        </w:rPr>
        <w:t xml:space="preserve">8 to meet the L1 measurement </w:t>
      </w:r>
      <w:r w:rsidR="00AC3FE9">
        <w:rPr>
          <w:rFonts w:eastAsia="新細明體"/>
        </w:rPr>
        <w:t xml:space="preserve">delay </w:t>
      </w:r>
      <w:r w:rsidR="00B61EEF">
        <w:rPr>
          <w:rFonts w:eastAsia="新細明體"/>
        </w:rPr>
        <w:t>requirement</w:t>
      </w:r>
      <w:r w:rsidR="00BA7E02">
        <w:rPr>
          <w:rFonts w:eastAsia="新細明體"/>
        </w:rPr>
        <w:t xml:space="preserve"> (N=8)</w:t>
      </w:r>
      <w:r w:rsidR="00B61EEF">
        <w:rPr>
          <w:rFonts w:eastAsia="新細明體"/>
        </w:rPr>
        <w:t>.</w:t>
      </w:r>
    </w:p>
    <w:p w14:paraId="0CE653D4" w14:textId="05F93AB0" w:rsidR="00943C93" w:rsidRDefault="00E053AF" w:rsidP="00D20B3F">
      <w:pPr>
        <w:spacing w:before="100" w:beforeAutospacing="1" w:after="100" w:afterAutospacing="1"/>
        <w:jc w:val="center"/>
        <w:rPr>
          <w:rFonts w:eastAsia="新細明體"/>
        </w:rPr>
      </w:pPr>
      <w:r>
        <w:rPr>
          <w:rFonts w:eastAsia="新細明體"/>
          <w:noProof/>
        </w:rPr>
        <w:lastRenderedPageBreak/>
        <w:drawing>
          <wp:inline distT="0" distB="0" distL="0" distR="0" wp14:anchorId="50E730D7" wp14:editId="1B01672D">
            <wp:extent cx="5769356" cy="2690444"/>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0477" cy="2695630"/>
                    </a:xfrm>
                    <a:prstGeom prst="rect">
                      <a:avLst/>
                    </a:prstGeom>
                    <a:noFill/>
                  </pic:spPr>
                </pic:pic>
              </a:graphicData>
            </a:graphic>
          </wp:inline>
        </w:drawing>
      </w:r>
    </w:p>
    <w:p w14:paraId="03C79E32" w14:textId="2E2CBA17" w:rsidR="008503D3" w:rsidRPr="009A2DC4" w:rsidRDefault="008503D3" w:rsidP="00D20B3F">
      <w:pPr>
        <w:pStyle w:val="Caption"/>
        <w:jc w:val="center"/>
        <w:rPr>
          <w:rFonts w:eastAsia="新細明體"/>
          <w:lang w:val="en-GB"/>
        </w:rPr>
      </w:pPr>
      <w:bookmarkStart w:id="1" w:name="_Ref115170548"/>
      <w:r>
        <w:t xml:space="preserve">Figure </w:t>
      </w:r>
      <w:fldSimple w:instr=" SEQ Figure \* ARABIC ">
        <w:r w:rsidR="006E59DE">
          <w:rPr>
            <w:noProof/>
          </w:rPr>
          <w:t>1</w:t>
        </w:r>
      </w:fldSimple>
      <w:bookmarkEnd w:id="1"/>
      <w:r>
        <w:t>. one possible UE design</w:t>
      </w:r>
      <w:r w:rsidR="0042272F">
        <w:t>:</w:t>
      </w:r>
      <w:r>
        <w:t xml:space="preserve"> performing L1 measurement based on previous L3 measurement info</w:t>
      </w:r>
    </w:p>
    <w:p w14:paraId="783B4926" w14:textId="77777777" w:rsidR="00521380" w:rsidRDefault="00521380" w:rsidP="00683713">
      <w:pPr>
        <w:spacing w:before="100" w:beforeAutospacing="1" w:after="100" w:afterAutospacing="1"/>
        <w:jc w:val="both"/>
        <w:rPr>
          <w:rFonts w:eastAsia="新細明體"/>
        </w:rPr>
      </w:pPr>
    </w:p>
    <w:p w14:paraId="3B4247B6" w14:textId="682C99EF" w:rsidR="00B61EEF" w:rsidRPr="008503D3" w:rsidRDefault="00B61EEF" w:rsidP="00683713">
      <w:pPr>
        <w:spacing w:before="100" w:beforeAutospacing="1" w:after="100" w:afterAutospacing="1"/>
        <w:jc w:val="both"/>
        <w:rPr>
          <w:rFonts w:eastAsia="新細明體"/>
        </w:rPr>
      </w:pPr>
      <w:r>
        <w:rPr>
          <w:rFonts w:eastAsia="新細明體" w:hint="eastAsia"/>
        </w:rPr>
        <w:t>F</w:t>
      </w:r>
      <w:r>
        <w:rPr>
          <w:rFonts w:eastAsia="新細明體"/>
        </w:rPr>
        <w:t xml:space="preserve">or </w:t>
      </w:r>
      <w:r w:rsidR="00521380">
        <w:rPr>
          <w:rFonts w:eastAsia="新細明體"/>
        </w:rPr>
        <w:t>design</w:t>
      </w:r>
      <w:r w:rsidR="00521380" w:rsidRPr="00077941">
        <w:rPr>
          <w:rFonts w:eastAsia="新細明體"/>
        </w:rPr>
        <w:t xml:space="preserve"> </w:t>
      </w:r>
      <w:r>
        <w:rPr>
          <w:rFonts w:eastAsia="新細明體"/>
        </w:rPr>
        <w:t>2</w:t>
      </w:r>
      <w:r w:rsidR="00EF75E9">
        <w:rPr>
          <w:rFonts w:eastAsia="新細明體"/>
        </w:rPr>
        <w:t xml:space="preserve">, as </w:t>
      </w:r>
      <w:r w:rsidR="00EF75E9">
        <w:rPr>
          <w:rFonts w:eastAsia="新細明體"/>
        </w:rPr>
        <w:fldChar w:fldCharType="begin"/>
      </w:r>
      <w:r w:rsidR="00EF75E9">
        <w:rPr>
          <w:rFonts w:eastAsia="新細明體"/>
        </w:rPr>
        <w:instrText xml:space="preserve"> REF _Ref115349097 \h </w:instrText>
      </w:r>
      <w:r w:rsidR="00683713">
        <w:rPr>
          <w:rFonts w:eastAsia="新細明體"/>
        </w:rPr>
        <w:instrText xml:space="preserve"> \* MERGEFORMAT </w:instrText>
      </w:r>
      <w:r w:rsidR="00EF75E9">
        <w:rPr>
          <w:rFonts w:eastAsia="新細明體"/>
        </w:rPr>
      </w:r>
      <w:r w:rsidR="00EF75E9">
        <w:rPr>
          <w:rFonts w:eastAsia="新細明體"/>
        </w:rPr>
        <w:fldChar w:fldCharType="separate"/>
      </w:r>
      <w:r w:rsidR="006E59DE">
        <w:t xml:space="preserve">Figure </w:t>
      </w:r>
      <w:r w:rsidR="006E59DE">
        <w:rPr>
          <w:noProof/>
        </w:rPr>
        <w:t>2</w:t>
      </w:r>
      <w:r w:rsidR="00EF75E9">
        <w:rPr>
          <w:rFonts w:eastAsia="新細明體"/>
        </w:rPr>
        <w:fldChar w:fldCharType="end"/>
      </w:r>
      <w:r>
        <w:rPr>
          <w:rFonts w:eastAsia="新細明體"/>
        </w:rPr>
        <w:t>, UE does not take previous L3 measurement result</w:t>
      </w:r>
      <w:r w:rsidR="00645E8A">
        <w:rPr>
          <w:rFonts w:eastAsia="新細明體"/>
        </w:rPr>
        <w:t>s</w:t>
      </w:r>
      <w:r>
        <w:rPr>
          <w:rFonts w:eastAsia="新細明體"/>
        </w:rPr>
        <w:t xml:space="preserve"> into account. </w:t>
      </w:r>
      <w:r w:rsidR="00525694">
        <w:rPr>
          <w:rFonts w:eastAsia="新細明體"/>
        </w:rPr>
        <w:t>So</w:t>
      </w:r>
      <w:r>
        <w:rPr>
          <w:rFonts w:eastAsia="新細明體"/>
        </w:rPr>
        <w:t xml:space="preserve">, UE </w:t>
      </w:r>
      <w:r w:rsidR="00AC3FE9">
        <w:rPr>
          <w:rFonts w:eastAsia="新細明體"/>
        </w:rPr>
        <w:t xml:space="preserve">uses fine beam to perform L1 measurement on two </w:t>
      </w:r>
      <w:r w:rsidR="00006AFF">
        <w:rPr>
          <w:rFonts w:eastAsia="新細明體"/>
        </w:rPr>
        <w:t>antenna module</w:t>
      </w:r>
      <w:r w:rsidR="00AC3FE9">
        <w:rPr>
          <w:rFonts w:eastAsia="新細明體"/>
        </w:rPr>
        <w:t>s sequentially</w:t>
      </w:r>
      <w:r>
        <w:rPr>
          <w:rFonts w:eastAsia="新細明體"/>
        </w:rPr>
        <w:t>. In this case, the number of fine beam</w:t>
      </w:r>
      <w:r w:rsidR="00226E93">
        <w:rPr>
          <w:rFonts w:eastAsia="新細明體"/>
        </w:rPr>
        <w:t>s</w:t>
      </w:r>
      <w:r>
        <w:rPr>
          <w:rFonts w:eastAsia="新細明體"/>
        </w:rPr>
        <w:t xml:space="preserve"> on </w:t>
      </w:r>
      <w:r w:rsidR="00525694">
        <w:rPr>
          <w:rFonts w:eastAsia="新細明體"/>
        </w:rPr>
        <w:t>each</w:t>
      </w:r>
      <w:r>
        <w:rPr>
          <w:rFonts w:eastAsia="新細明體"/>
        </w:rPr>
        <w:t xml:space="preserve"> </w:t>
      </w:r>
      <w:r w:rsidR="00006AFF">
        <w:rPr>
          <w:rFonts w:eastAsia="新細明體"/>
        </w:rPr>
        <w:t xml:space="preserve">antenna module </w:t>
      </w:r>
      <w:r>
        <w:rPr>
          <w:rFonts w:eastAsia="新細明體"/>
        </w:rPr>
        <w:t xml:space="preserve">is </w:t>
      </w:r>
      <w:r w:rsidR="00AC3FE9">
        <w:rPr>
          <w:rFonts w:eastAsia="新細明體"/>
        </w:rPr>
        <w:t>4</w:t>
      </w:r>
      <w:r w:rsidR="00D307CF">
        <w:rPr>
          <w:rFonts w:eastAsia="新細明體"/>
        </w:rPr>
        <w:t xml:space="preserve"> </w:t>
      </w:r>
      <w:r w:rsidR="00AC3FE9">
        <w:rPr>
          <w:rFonts w:eastAsia="新細明體"/>
        </w:rPr>
        <w:t>and total number of beam</w:t>
      </w:r>
      <w:r w:rsidR="00226E93">
        <w:rPr>
          <w:rFonts w:eastAsia="新細明體"/>
        </w:rPr>
        <w:t>s</w:t>
      </w:r>
      <w:r w:rsidR="00027667">
        <w:rPr>
          <w:rFonts w:eastAsia="新細明體"/>
        </w:rPr>
        <w:t xml:space="preserve"> is 8</w:t>
      </w:r>
      <w:r>
        <w:rPr>
          <w:rFonts w:eastAsia="新細明體"/>
        </w:rPr>
        <w:t>.</w:t>
      </w:r>
      <w:r w:rsidR="00D307CF">
        <w:rPr>
          <w:rFonts w:eastAsia="新細明體"/>
        </w:rPr>
        <w:t xml:space="preserve"> The reason why 4 fine beam</w:t>
      </w:r>
      <w:r w:rsidR="000D6C3B">
        <w:rPr>
          <w:rFonts w:eastAsia="新細明體"/>
        </w:rPr>
        <w:t>s</w:t>
      </w:r>
      <w:r w:rsidR="00D307CF">
        <w:rPr>
          <w:rFonts w:eastAsia="新細明體"/>
        </w:rPr>
        <w:t xml:space="preserve"> </w:t>
      </w:r>
      <w:r w:rsidR="00AB46DC">
        <w:rPr>
          <w:rFonts w:eastAsia="新細明體"/>
        </w:rPr>
        <w:t xml:space="preserve">is assumed </w:t>
      </w:r>
      <w:r w:rsidR="00D307CF">
        <w:rPr>
          <w:rFonts w:eastAsia="新細明體"/>
        </w:rPr>
        <w:t xml:space="preserve">on each </w:t>
      </w:r>
      <w:r w:rsidR="00006AFF">
        <w:rPr>
          <w:rFonts w:eastAsia="新細明體"/>
        </w:rPr>
        <w:t xml:space="preserve">antenna module </w:t>
      </w:r>
      <w:r w:rsidR="00D307CF">
        <w:rPr>
          <w:rFonts w:eastAsia="新細明體"/>
        </w:rPr>
        <w:t xml:space="preserve">is </w:t>
      </w:r>
      <w:r w:rsidR="000D6C3B">
        <w:rPr>
          <w:rFonts w:eastAsia="新細明體"/>
        </w:rPr>
        <w:t xml:space="preserve">that </w:t>
      </w:r>
      <w:r w:rsidR="00D307CF">
        <w:rPr>
          <w:rFonts w:eastAsia="新細明體"/>
        </w:rPr>
        <w:t xml:space="preserve">UE should complete L1 measurement on both two </w:t>
      </w:r>
      <w:r w:rsidR="00006AFF">
        <w:rPr>
          <w:rFonts w:eastAsia="新細明體"/>
        </w:rPr>
        <w:t>antenna module</w:t>
      </w:r>
      <w:r w:rsidR="00D307CF">
        <w:rPr>
          <w:rFonts w:eastAsia="新細明體"/>
        </w:rPr>
        <w:t xml:space="preserve">s </w:t>
      </w:r>
      <w:r w:rsidR="00AB46DC">
        <w:rPr>
          <w:rFonts w:eastAsia="新細明體"/>
        </w:rPr>
        <w:t xml:space="preserve">sequentially </w:t>
      </w:r>
      <w:r w:rsidR="00D307CF">
        <w:rPr>
          <w:rFonts w:eastAsia="新細明體"/>
        </w:rPr>
        <w:t>within a limited time (N=8).</w:t>
      </w:r>
    </w:p>
    <w:p w14:paraId="5681B6FF" w14:textId="02F33DAE" w:rsidR="00B61EEF" w:rsidRPr="00B61EEF" w:rsidRDefault="00B61EEF" w:rsidP="00D20B3F">
      <w:pPr>
        <w:spacing w:before="100" w:beforeAutospacing="1" w:after="100" w:afterAutospacing="1"/>
        <w:jc w:val="center"/>
        <w:rPr>
          <w:rFonts w:eastAsia="新細明體"/>
        </w:rPr>
      </w:pPr>
      <w:r>
        <w:rPr>
          <w:rFonts w:eastAsia="新細明體"/>
          <w:noProof/>
        </w:rPr>
        <w:drawing>
          <wp:inline distT="0" distB="0" distL="0" distR="0" wp14:anchorId="4AA75585" wp14:editId="70A803D5">
            <wp:extent cx="2651364" cy="2353479"/>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8328" cy="2359660"/>
                    </a:xfrm>
                    <a:prstGeom prst="rect">
                      <a:avLst/>
                    </a:prstGeom>
                    <a:noFill/>
                  </pic:spPr>
                </pic:pic>
              </a:graphicData>
            </a:graphic>
          </wp:inline>
        </w:drawing>
      </w:r>
    </w:p>
    <w:p w14:paraId="5F63EC4A" w14:textId="05420369" w:rsidR="00B61EEF" w:rsidRPr="009A2DC4" w:rsidRDefault="00B61EEF" w:rsidP="00D20B3F">
      <w:pPr>
        <w:pStyle w:val="Caption"/>
        <w:jc w:val="center"/>
        <w:rPr>
          <w:rFonts w:eastAsia="新細明體"/>
          <w:lang w:val="en-GB"/>
        </w:rPr>
      </w:pPr>
      <w:bookmarkStart w:id="2" w:name="_Ref115349097"/>
      <w:r>
        <w:t xml:space="preserve">Figure </w:t>
      </w:r>
      <w:fldSimple w:instr=" SEQ Figure \* ARABIC ">
        <w:r w:rsidR="006E59DE">
          <w:rPr>
            <w:noProof/>
          </w:rPr>
          <w:t>2</w:t>
        </w:r>
      </w:fldSimple>
      <w:bookmarkEnd w:id="2"/>
      <w:r>
        <w:t>. one possible UE design: performing L1 measurement without previous L3 measurement info</w:t>
      </w:r>
    </w:p>
    <w:p w14:paraId="0A8F6C81" w14:textId="68C8C93E" w:rsidR="00B61EEF" w:rsidRDefault="00B61EEF" w:rsidP="00683713">
      <w:pPr>
        <w:spacing w:before="100" w:beforeAutospacing="1" w:after="100" w:afterAutospacing="1"/>
        <w:jc w:val="both"/>
        <w:rPr>
          <w:rFonts w:eastAsia="新細明體"/>
          <w:lang w:val="en-GB"/>
        </w:rPr>
      </w:pPr>
    </w:p>
    <w:p w14:paraId="7C903273" w14:textId="02CED766" w:rsidR="00521380" w:rsidRPr="00943C93" w:rsidRDefault="00521380" w:rsidP="00683713">
      <w:pPr>
        <w:spacing w:before="100" w:beforeAutospacing="1" w:after="100" w:afterAutospacing="1"/>
        <w:jc w:val="both"/>
        <w:rPr>
          <w:rFonts w:eastAsia="新細明體"/>
          <w:b/>
          <w:bCs/>
          <w:u w:val="single"/>
        </w:rPr>
      </w:pPr>
      <w:r w:rsidRPr="00943C93">
        <w:rPr>
          <w:rFonts w:eastAsia="新細明體"/>
          <w:b/>
          <w:bCs/>
          <w:u w:val="single"/>
        </w:rPr>
        <w:t>R1</w:t>
      </w:r>
      <w:r>
        <w:rPr>
          <w:rFonts w:eastAsia="新細明體"/>
          <w:b/>
          <w:bCs/>
          <w:u w:val="single"/>
        </w:rPr>
        <w:t>8</w:t>
      </w:r>
      <w:r w:rsidRPr="00943C93">
        <w:rPr>
          <w:rFonts w:eastAsia="新細明體"/>
          <w:b/>
          <w:bCs/>
          <w:u w:val="single"/>
        </w:rPr>
        <w:t xml:space="preserve"> UE</w:t>
      </w:r>
    </w:p>
    <w:p w14:paraId="79DD3533" w14:textId="04479CFD" w:rsidR="00521380" w:rsidRDefault="00521380" w:rsidP="00683713">
      <w:pPr>
        <w:spacing w:before="100" w:beforeAutospacing="1" w:after="100" w:afterAutospacing="1"/>
        <w:jc w:val="both"/>
        <w:rPr>
          <w:rFonts w:eastAsia="新細明體"/>
          <w:lang w:val="en-GB"/>
        </w:rPr>
      </w:pPr>
      <w:r>
        <w:rPr>
          <w:rFonts w:eastAsia="新細明體" w:hint="eastAsia"/>
          <w:lang w:val="en-GB"/>
        </w:rPr>
        <w:t>I</w:t>
      </w:r>
      <w:r>
        <w:rPr>
          <w:rFonts w:eastAsia="新細明體"/>
          <w:lang w:val="en-GB"/>
        </w:rPr>
        <w:t xml:space="preserve">n R18, two active </w:t>
      </w:r>
      <w:r w:rsidR="00006AFF">
        <w:rPr>
          <w:rFonts w:eastAsia="新細明體"/>
        </w:rPr>
        <w:t>antenna module</w:t>
      </w:r>
      <w:r>
        <w:rPr>
          <w:rFonts w:eastAsia="新細明體"/>
          <w:lang w:val="en-GB"/>
        </w:rPr>
        <w:t xml:space="preserve">s at a time are allowed. So, we would like to further study what is the difference for the </w:t>
      </w:r>
      <w:r>
        <w:rPr>
          <w:rFonts w:eastAsia="新細明體"/>
        </w:rPr>
        <w:t>design</w:t>
      </w:r>
      <w:r w:rsidRPr="00077941">
        <w:rPr>
          <w:rFonts w:eastAsia="新細明體"/>
        </w:rPr>
        <w:t xml:space="preserve"> </w:t>
      </w:r>
      <w:r>
        <w:rPr>
          <w:rFonts w:eastAsia="新細明體"/>
          <w:lang w:val="en-GB"/>
        </w:rPr>
        <w:t xml:space="preserve">1 and </w:t>
      </w:r>
      <w:r>
        <w:rPr>
          <w:rFonts w:eastAsia="新細明體"/>
        </w:rPr>
        <w:t>design</w:t>
      </w:r>
      <w:r w:rsidRPr="00077941">
        <w:rPr>
          <w:rFonts w:eastAsia="新細明體"/>
        </w:rPr>
        <w:t xml:space="preserve"> </w:t>
      </w:r>
      <w:r>
        <w:rPr>
          <w:rFonts w:eastAsia="新細明體"/>
          <w:lang w:val="en-GB"/>
        </w:rPr>
        <w:t>2 in this R18 WI.</w:t>
      </w:r>
    </w:p>
    <w:p w14:paraId="7E560D11" w14:textId="69679CF2" w:rsidR="00EA3EB4" w:rsidRDefault="00521380" w:rsidP="00683713">
      <w:pPr>
        <w:spacing w:before="100" w:beforeAutospacing="1" w:after="100" w:afterAutospacing="1"/>
        <w:jc w:val="both"/>
        <w:rPr>
          <w:rFonts w:eastAsia="新細明體"/>
        </w:rPr>
      </w:pPr>
      <w:r>
        <w:rPr>
          <w:rFonts w:eastAsia="新細明體" w:hint="eastAsia"/>
        </w:rPr>
        <w:t>F</w:t>
      </w:r>
      <w:r>
        <w:rPr>
          <w:rFonts w:eastAsia="新細明體"/>
        </w:rPr>
        <w:t>or design</w:t>
      </w:r>
      <w:r w:rsidRPr="00077941">
        <w:rPr>
          <w:rFonts w:eastAsia="新細明體"/>
        </w:rPr>
        <w:t xml:space="preserve"> </w:t>
      </w:r>
      <w:r>
        <w:rPr>
          <w:rFonts w:eastAsia="新細明體"/>
        </w:rPr>
        <w:t>1,</w:t>
      </w:r>
      <w:r w:rsidR="00FE7F3C">
        <w:rPr>
          <w:rFonts w:eastAsia="新細明體"/>
        </w:rPr>
        <w:t xml:space="preserve"> as step 1 in </w:t>
      </w:r>
      <w:r w:rsidR="00FE7F3C">
        <w:rPr>
          <w:rFonts w:eastAsia="新細明體"/>
        </w:rPr>
        <w:fldChar w:fldCharType="begin"/>
      </w:r>
      <w:r w:rsidR="00FE7F3C">
        <w:rPr>
          <w:rFonts w:eastAsia="新細明體"/>
        </w:rPr>
        <w:instrText xml:space="preserve"> REF _Ref115350607 \h </w:instrText>
      </w:r>
      <w:r w:rsidR="00683713">
        <w:rPr>
          <w:rFonts w:eastAsia="新細明體"/>
        </w:rPr>
        <w:instrText xml:space="preserve"> \* MERGEFORMAT </w:instrText>
      </w:r>
      <w:r w:rsidR="00FE7F3C">
        <w:rPr>
          <w:rFonts w:eastAsia="新細明體"/>
        </w:rPr>
      </w:r>
      <w:r w:rsidR="00FE7F3C">
        <w:rPr>
          <w:rFonts w:eastAsia="新細明體"/>
        </w:rPr>
        <w:fldChar w:fldCharType="separate"/>
      </w:r>
      <w:r w:rsidR="006E59DE">
        <w:t xml:space="preserve">Figure </w:t>
      </w:r>
      <w:r w:rsidR="006E59DE">
        <w:rPr>
          <w:noProof/>
        </w:rPr>
        <w:t>3</w:t>
      </w:r>
      <w:r w:rsidR="00FE7F3C">
        <w:rPr>
          <w:rFonts w:eastAsia="新細明體"/>
        </w:rPr>
        <w:fldChar w:fldCharType="end"/>
      </w:r>
      <w:r w:rsidR="00FE7F3C">
        <w:rPr>
          <w:rFonts w:eastAsia="新細明體"/>
        </w:rPr>
        <w:t>,</w:t>
      </w:r>
      <w:r>
        <w:rPr>
          <w:rFonts w:eastAsia="新細明體"/>
        </w:rPr>
        <w:t xml:space="preserve"> UE take</w:t>
      </w:r>
      <w:r w:rsidR="00FA0366">
        <w:rPr>
          <w:rFonts w:eastAsia="新細明體"/>
        </w:rPr>
        <w:t>s</w:t>
      </w:r>
      <w:r>
        <w:rPr>
          <w:rFonts w:eastAsia="新細明體"/>
        </w:rPr>
        <w:t xml:space="preserve"> previous L3 measurement result</w:t>
      </w:r>
      <w:r w:rsidR="009E624B">
        <w:rPr>
          <w:rFonts w:eastAsia="新細明體"/>
        </w:rPr>
        <w:t>s</w:t>
      </w:r>
      <w:r>
        <w:rPr>
          <w:rFonts w:eastAsia="新細明體"/>
        </w:rPr>
        <w:t xml:space="preserve"> into account. </w:t>
      </w:r>
      <w:r w:rsidR="00FE7F3C">
        <w:rPr>
          <w:rFonts w:eastAsia="新細明體"/>
        </w:rPr>
        <w:t>In step 2</w:t>
      </w:r>
      <w:r>
        <w:rPr>
          <w:rFonts w:eastAsia="新細明體"/>
        </w:rPr>
        <w:t>,</w:t>
      </w:r>
      <w:r w:rsidR="00EA3EB4">
        <w:rPr>
          <w:rFonts w:eastAsia="新細明體"/>
        </w:rPr>
        <w:t xml:space="preserve"> </w:t>
      </w:r>
      <w:r w:rsidR="00780E64">
        <w:rPr>
          <w:rFonts w:eastAsia="新細明體"/>
        </w:rPr>
        <w:lastRenderedPageBreak/>
        <w:t>the key point is the number of beam</w:t>
      </w:r>
      <w:r w:rsidR="000D6C3B">
        <w:rPr>
          <w:rFonts w:eastAsia="新細明體"/>
        </w:rPr>
        <w:t>s</w:t>
      </w:r>
      <w:r w:rsidR="00780E64">
        <w:rPr>
          <w:rFonts w:eastAsia="新細明體"/>
        </w:rPr>
        <w:t xml:space="preserve"> on each </w:t>
      </w:r>
      <w:r w:rsidR="00006AFF">
        <w:rPr>
          <w:rFonts w:eastAsia="新細明體"/>
        </w:rPr>
        <w:t xml:space="preserve">antenna module </w:t>
      </w:r>
      <w:r w:rsidR="00780E64">
        <w:rPr>
          <w:rFonts w:eastAsia="新細明體"/>
        </w:rPr>
        <w:t xml:space="preserve">is still 8 if UE </w:t>
      </w:r>
      <w:r w:rsidR="00226E93">
        <w:rPr>
          <w:rFonts w:eastAsia="新細明體"/>
        </w:rPr>
        <w:t>wants to maintain the same spherical coverage</w:t>
      </w:r>
      <w:r w:rsidR="00780E64">
        <w:rPr>
          <w:rFonts w:eastAsia="新細明體"/>
        </w:rPr>
        <w:t xml:space="preserve"> on each </w:t>
      </w:r>
      <w:r w:rsidR="00006AFF">
        <w:rPr>
          <w:rFonts w:eastAsia="新細明體"/>
        </w:rPr>
        <w:t>antenna module</w:t>
      </w:r>
      <w:r w:rsidR="00780E64">
        <w:rPr>
          <w:rFonts w:eastAsia="新細明體"/>
        </w:rPr>
        <w:t xml:space="preserve">. Therefore, to our understanding, for design 1 UE, N should still be 8. Otherwise, the </w:t>
      </w:r>
      <w:r w:rsidR="002B610E">
        <w:rPr>
          <w:rFonts w:eastAsia="新細明體"/>
        </w:rPr>
        <w:t>measurement delay is insufficient for UE to finish beam sweeping</w:t>
      </w:r>
      <w:r w:rsidR="00780E64">
        <w:rPr>
          <w:rFonts w:eastAsia="新細明體"/>
        </w:rPr>
        <w:t>.</w:t>
      </w:r>
    </w:p>
    <w:p w14:paraId="5AD8F4EF" w14:textId="6B7B3706" w:rsidR="00EA3EB4" w:rsidRDefault="00A0257E" w:rsidP="00A44463">
      <w:pPr>
        <w:spacing w:before="100" w:beforeAutospacing="1" w:after="100" w:afterAutospacing="1"/>
        <w:jc w:val="center"/>
        <w:rPr>
          <w:rFonts w:eastAsia="新細明體"/>
        </w:rPr>
      </w:pPr>
      <w:r>
        <w:rPr>
          <w:rFonts w:eastAsia="新細明體"/>
          <w:noProof/>
        </w:rPr>
        <w:drawing>
          <wp:inline distT="0" distB="0" distL="0" distR="0" wp14:anchorId="2264FE96" wp14:editId="2143F87D">
            <wp:extent cx="6108708" cy="2433617"/>
            <wp:effectExtent l="0" t="0" r="635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0597" cy="2442337"/>
                    </a:xfrm>
                    <a:prstGeom prst="rect">
                      <a:avLst/>
                    </a:prstGeom>
                    <a:noFill/>
                  </pic:spPr>
                </pic:pic>
              </a:graphicData>
            </a:graphic>
          </wp:inline>
        </w:drawing>
      </w:r>
    </w:p>
    <w:p w14:paraId="1249556F" w14:textId="6A70CAAF" w:rsidR="00271577" w:rsidRPr="00271577" w:rsidRDefault="00271577" w:rsidP="00A44463">
      <w:pPr>
        <w:pStyle w:val="Caption"/>
        <w:jc w:val="center"/>
        <w:rPr>
          <w:rFonts w:eastAsia="新細明體"/>
          <w:lang w:val="en-GB"/>
        </w:rPr>
      </w:pPr>
      <w:bookmarkStart w:id="3" w:name="_Ref115350607"/>
      <w:r>
        <w:t xml:space="preserve">Figure </w:t>
      </w:r>
      <w:fldSimple w:instr=" SEQ Figure \* ARABIC ">
        <w:r w:rsidR="006E59DE">
          <w:rPr>
            <w:noProof/>
          </w:rPr>
          <w:t>3</w:t>
        </w:r>
      </w:fldSimple>
      <w:bookmarkEnd w:id="3"/>
      <w:r>
        <w:t xml:space="preserve">. one possible UE design (two </w:t>
      </w:r>
      <w:r w:rsidR="00006AFF" w:rsidRPr="00006AFF">
        <w:t>antenna module</w:t>
      </w:r>
      <w:r>
        <w:t>s can be activated at a time</w:t>
      </w:r>
      <w:r w:rsidR="00C25271">
        <w:t>):</w:t>
      </w:r>
      <w:r>
        <w:t xml:space="preserve"> performing L1 measurement based on previous L3 measurement info</w:t>
      </w:r>
    </w:p>
    <w:p w14:paraId="6483AE92" w14:textId="56852118" w:rsidR="00521380" w:rsidRDefault="00521380" w:rsidP="00683713">
      <w:pPr>
        <w:spacing w:before="100" w:beforeAutospacing="1" w:after="100" w:afterAutospacing="1"/>
        <w:jc w:val="both"/>
        <w:rPr>
          <w:rFonts w:eastAsia="新細明體"/>
        </w:rPr>
      </w:pPr>
    </w:p>
    <w:p w14:paraId="69B8D5B4" w14:textId="1556A6A7" w:rsidR="00284F43" w:rsidRPr="008503D3" w:rsidRDefault="00284F43" w:rsidP="00683713">
      <w:pPr>
        <w:spacing w:before="100" w:beforeAutospacing="1" w:after="100" w:afterAutospacing="1"/>
        <w:jc w:val="both"/>
        <w:rPr>
          <w:rFonts w:eastAsia="新細明體"/>
        </w:rPr>
      </w:pPr>
      <w:r>
        <w:rPr>
          <w:rFonts w:eastAsia="新細明體" w:hint="eastAsia"/>
        </w:rPr>
        <w:t>F</w:t>
      </w:r>
      <w:r>
        <w:rPr>
          <w:rFonts w:eastAsia="新細明體"/>
        </w:rPr>
        <w:t>or design</w:t>
      </w:r>
      <w:r w:rsidRPr="00077941">
        <w:rPr>
          <w:rFonts w:eastAsia="新細明體"/>
        </w:rPr>
        <w:t xml:space="preserve"> </w:t>
      </w:r>
      <w:r>
        <w:rPr>
          <w:rFonts w:eastAsia="新細明體"/>
        </w:rPr>
        <w:t>2</w:t>
      </w:r>
      <w:r w:rsidR="00FE7F3C">
        <w:rPr>
          <w:rFonts w:eastAsia="新細明體"/>
        </w:rPr>
        <w:t xml:space="preserve">, as </w:t>
      </w:r>
      <w:r w:rsidR="00FE7F3C">
        <w:rPr>
          <w:rFonts w:eastAsia="新細明體"/>
        </w:rPr>
        <w:fldChar w:fldCharType="begin"/>
      </w:r>
      <w:r w:rsidR="00FE7F3C">
        <w:rPr>
          <w:rFonts w:eastAsia="新細明體"/>
        </w:rPr>
        <w:instrText xml:space="preserve"> REF _Ref115351250 \h </w:instrText>
      </w:r>
      <w:r w:rsidR="00683713">
        <w:rPr>
          <w:rFonts w:eastAsia="新細明體"/>
        </w:rPr>
        <w:instrText xml:space="preserve"> \* MERGEFORMAT </w:instrText>
      </w:r>
      <w:r w:rsidR="00FE7F3C">
        <w:rPr>
          <w:rFonts w:eastAsia="新細明體"/>
        </w:rPr>
      </w:r>
      <w:r w:rsidR="00FE7F3C">
        <w:rPr>
          <w:rFonts w:eastAsia="新細明體"/>
        </w:rPr>
        <w:fldChar w:fldCharType="separate"/>
      </w:r>
      <w:r w:rsidR="006E59DE">
        <w:t xml:space="preserve">Figure </w:t>
      </w:r>
      <w:r w:rsidR="006E59DE">
        <w:rPr>
          <w:noProof/>
        </w:rPr>
        <w:t>4</w:t>
      </w:r>
      <w:r w:rsidR="00FE7F3C">
        <w:rPr>
          <w:rFonts w:eastAsia="新細明體"/>
        </w:rPr>
        <w:fldChar w:fldCharType="end"/>
      </w:r>
      <w:r>
        <w:rPr>
          <w:rFonts w:eastAsia="新細明體"/>
        </w:rPr>
        <w:t>, UE does not take previous L3 measurement result</w:t>
      </w:r>
      <w:r w:rsidR="00FE7F3C">
        <w:rPr>
          <w:rFonts w:eastAsia="新細明體"/>
        </w:rPr>
        <w:t>s</w:t>
      </w:r>
      <w:r>
        <w:rPr>
          <w:rFonts w:eastAsia="新細明體"/>
        </w:rPr>
        <w:t xml:space="preserve"> into account. </w:t>
      </w:r>
      <w:r w:rsidR="0066371D">
        <w:rPr>
          <w:rFonts w:eastAsia="新細明體"/>
        </w:rPr>
        <w:t xml:space="preserve">UE may activate up to two </w:t>
      </w:r>
      <w:r w:rsidR="00006AFF">
        <w:rPr>
          <w:rFonts w:eastAsia="新細明體"/>
        </w:rPr>
        <w:t>antenna module</w:t>
      </w:r>
      <w:r w:rsidR="0066371D">
        <w:rPr>
          <w:rFonts w:eastAsia="新細明體"/>
        </w:rPr>
        <w:t xml:space="preserve">s at a time for L1 measurement. In this case, UE can perform L1 measurement on both </w:t>
      </w:r>
      <w:r w:rsidR="00006AFF">
        <w:rPr>
          <w:rFonts w:eastAsia="新細明體"/>
        </w:rPr>
        <w:t>antenna module</w:t>
      </w:r>
      <w:r w:rsidR="0066371D">
        <w:rPr>
          <w:rFonts w:eastAsia="新細明體"/>
        </w:rPr>
        <w:t>s at a time</w:t>
      </w:r>
      <w:r>
        <w:rPr>
          <w:rFonts w:eastAsia="新細明體"/>
        </w:rPr>
        <w:t>.</w:t>
      </w:r>
      <w:r w:rsidR="0066371D">
        <w:rPr>
          <w:rFonts w:eastAsia="新細明體"/>
        </w:rPr>
        <w:t xml:space="preserve"> Therefore, N can be reduced.</w:t>
      </w:r>
    </w:p>
    <w:p w14:paraId="08DC0A9F" w14:textId="392F05AD" w:rsidR="00521380" w:rsidRPr="00284F43" w:rsidRDefault="00284F43" w:rsidP="00A44463">
      <w:pPr>
        <w:spacing w:before="100" w:beforeAutospacing="1" w:after="100" w:afterAutospacing="1"/>
        <w:jc w:val="center"/>
        <w:rPr>
          <w:rFonts w:eastAsia="新細明體"/>
        </w:rPr>
      </w:pPr>
      <w:r>
        <w:rPr>
          <w:rFonts w:eastAsia="新細明體"/>
          <w:noProof/>
        </w:rPr>
        <w:drawing>
          <wp:inline distT="0" distB="0" distL="0" distR="0" wp14:anchorId="2B4797E1" wp14:editId="779E4306">
            <wp:extent cx="2940111" cy="2518968"/>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603" cy="2529670"/>
                    </a:xfrm>
                    <a:prstGeom prst="rect">
                      <a:avLst/>
                    </a:prstGeom>
                    <a:noFill/>
                  </pic:spPr>
                </pic:pic>
              </a:graphicData>
            </a:graphic>
          </wp:inline>
        </w:drawing>
      </w:r>
    </w:p>
    <w:p w14:paraId="5F10E39D" w14:textId="420E0816" w:rsidR="00B44337" w:rsidRDefault="00B44337" w:rsidP="00A44463">
      <w:pPr>
        <w:pStyle w:val="Caption"/>
        <w:jc w:val="center"/>
      </w:pPr>
      <w:bookmarkStart w:id="4" w:name="_Ref115351250"/>
      <w:r>
        <w:t xml:space="preserve">Figure </w:t>
      </w:r>
      <w:fldSimple w:instr=" SEQ Figure \* ARABIC ">
        <w:r w:rsidR="006E59DE">
          <w:rPr>
            <w:noProof/>
          </w:rPr>
          <w:t>4</w:t>
        </w:r>
      </w:fldSimple>
      <w:bookmarkEnd w:id="4"/>
      <w:r>
        <w:t xml:space="preserve">. one possible UE design (two </w:t>
      </w:r>
      <w:r w:rsidR="00006AFF" w:rsidRPr="00006AFF">
        <w:t>antenna module</w:t>
      </w:r>
      <w:r>
        <w:t>s can be activated at a time</w:t>
      </w:r>
      <w:r w:rsidR="00C25271">
        <w:t>):</w:t>
      </w:r>
      <w:r>
        <w:t xml:space="preserve"> performing L1 measurement without previous L3 measurement info</w:t>
      </w:r>
    </w:p>
    <w:p w14:paraId="32474DA7" w14:textId="77777777" w:rsidR="0066371D" w:rsidRDefault="0066371D" w:rsidP="00683713">
      <w:pPr>
        <w:jc w:val="both"/>
        <w:rPr>
          <w:rFonts w:eastAsia="新細明體"/>
          <w:lang w:val="en-GB"/>
        </w:rPr>
      </w:pPr>
    </w:p>
    <w:p w14:paraId="08BCB6D7" w14:textId="77777777" w:rsidR="00780E64" w:rsidRDefault="00780E64" w:rsidP="00683713">
      <w:pPr>
        <w:jc w:val="both"/>
        <w:rPr>
          <w:rFonts w:eastAsia="新細明體"/>
          <w:lang w:val="en-GB"/>
        </w:rPr>
      </w:pPr>
    </w:p>
    <w:p w14:paraId="214EBD9A" w14:textId="5E6CA32C" w:rsidR="0066371D" w:rsidRDefault="0066371D" w:rsidP="00683713">
      <w:pPr>
        <w:jc w:val="both"/>
        <w:rPr>
          <w:rFonts w:eastAsia="新細明體"/>
          <w:lang w:val="en-GB"/>
        </w:rPr>
      </w:pPr>
      <w:r>
        <w:rPr>
          <w:rFonts w:eastAsia="新細明體" w:hint="eastAsia"/>
          <w:lang w:val="en-GB"/>
        </w:rPr>
        <w:t>S</w:t>
      </w:r>
      <w:r>
        <w:rPr>
          <w:rFonts w:eastAsia="新細明體"/>
          <w:lang w:val="en-GB"/>
        </w:rPr>
        <w:t xml:space="preserve">o, based on above analysis, N cannot be reduced for </w:t>
      </w:r>
      <w:r w:rsidR="006966BF">
        <w:rPr>
          <w:rFonts w:eastAsia="新細明體"/>
          <w:lang w:val="en-GB"/>
        </w:rPr>
        <w:t>all</w:t>
      </w:r>
      <w:r>
        <w:rPr>
          <w:rFonts w:eastAsia="新細明體"/>
          <w:lang w:val="en-GB"/>
        </w:rPr>
        <w:t xml:space="preserve"> UE</w:t>
      </w:r>
      <w:r w:rsidR="006966BF">
        <w:rPr>
          <w:rFonts w:eastAsia="新細明體"/>
          <w:lang w:val="en-GB"/>
        </w:rPr>
        <w:t>s</w:t>
      </w:r>
      <w:r>
        <w:rPr>
          <w:rFonts w:eastAsia="新細明體"/>
          <w:lang w:val="en-GB"/>
        </w:rPr>
        <w:t xml:space="preserve"> because it depends on UE implementation.</w:t>
      </w:r>
    </w:p>
    <w:p w14:paraId="39EC7F45" w14:textId="5F5CE6B2" w:rsidR="0066371D" w:rsidRPr="0066371D" w:rsidRDefault="0066371D" w:rsidP="00683713">
      <w:pPr>
        <w:pStyle w:val="Caption"/>
        <w:spacing w:before="100" w:beforeAutospacing="1" w:after="100" w:afterAutospacing="1"/>
        <w:jc w:val="both"/>
        <w:rPr>
          <w:rFonts w:eastAsia="新細明體"/>
          <w:sz w:val="24"/>
          <w:szCs w:val="24"/>
        </w:rPr>
      </w:pPr>
      <w:bookmarkStart w:id="5" w:name="_Ref115168060"/>
      <w:bookmarkStart w:id="6" w:name="_Ref115353540"/>
      <w:r w:rsidRPr="00692822">
        <w:rPr>
          <w:sz w:val="24"/>
          <w:szCs w:val="24"/>
        </w:rPr>
        <w:lastRenderedPageBreak/>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6E59DE">
        <w:rPr>
          <w:noProof/>
          <w:sz w:val="24"/>
          <w:szCs w:val="24"/>
        </w:rPr>
        <w:t>1</w:t>
      </w:r>
      <w:r w:rsidRPr="00692822">
        <w:rPr>
          <w:sz w:val="24"/>
          <w:szCs w:val="24"/>
        </w:rPr>
        <w:fldChar w:fldCharType="end"/>
      </w:r>
      <w:bookmarkEnd w:id="5"/>
      <w:r w:rsidRPr="00692822">
        <w:rPr>
          <w:sz w:val="24"/>
          <w:szCs w:val="24"/>
        </w:rPr>
        <w:t xml:space="preserve">: </w:t>
      </w:r>
      <w:r w:rsidR="006966BF" w:rsidRPr="006966BF">
        <w:rPr>
          <w:sz w:val="24"/>
          <w:szCs w:val="24"/>
        </w:rPr>
        <w:t>N cannot be reduced for all UEs because it depends on UE implementation</w:t>
      </w:r>
      <w:r w:rsidRPr="003F1E1C">
        <w:rPr>
          <w:sz w:val="24"/>
          <w:szCs w:val="24"/>
        </w:rPr>
        <w:t>.</w:t>
      </w:r>
      <w:bookmarkEnd w:id="6"/>
    </w:p>
    <w:p w14:paraId="45E27067" w14:textId="434421E8" w:rsidR="00695BFE" w:rsidRDefault="00695BFE" w:rsidP="00683713">
      <w:pPr>
        <w:spacing w:before="100" w:beforeAutospacing="1" w:after="100" w:afterAutospacing="1"/>
        <w:jc w:val="both"/>
        <w:rPr>
          <w:b/>
          <w:szCs w:val="24"/>
        </w:rPr>
      </w:pPr>
      <w:bookmarkStart w:id="7" w:name="_Ref115353543"/>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6E59DE">
        <w:rPr>
          <w:b/>
          <w:noProof/>
          <w:szCs w:val="24"/>
        </w:rPr>
        <w:t>1</w:t>
      </w:r>
      <w:r w:rsidRPr="004E4BCC">
        <w:rPr>
          <w:b/>
          <w:szCs w:val="24"/>
        </w:rPr>
        <w:fldChar w:fldCharType="end"/>
      </w:r>
      <w:r w:rsidRPr="004E4BCC">
        <w:rPr>
          <w:b/>
          <w:szCs w:val="24"/>
        </w:rPr>
        <w:t>:</w:t>
      </w:r>
      <w:r>
        <w:rPr>
          <w:b/>
          <w:szCs w:val="24"/>
        </w:rPr>
        <w:t xml:space="preserve"> </w:t>
      </w:r>
      <w:r w:rsidR="00B966D5">
        <w:rPr>
          <w:b/>
          <w:szCs w:val="24"/>
        </w:rPr>
        <w:t xml:space="preserve">Reducing the value of </w:t>
      </w:r>
      <w:r>
        <w:rPr>
          <w:rFonts w:eastAsia="新細明體"/>
          <w:b/>
          <w:szCs w:val="24"/>
        </w:rPr>
        <w:t xml:space="preserve">N in L1 measurement </w:t>
      </w:r>
      <w:r w:rsidR="00F02F96">
        <w:rPr>
          <w:rFonts w:eastAsia="新細明體"/>
          <w:b/>
          <w:szCs w:val="24"/>
        </w:rPr>
        <w:t>(L1-RSRP/BFD/CBD/RLM)</w:t>
      </w:r>
      <w:r>
        <w:rPr>
          <w:rFonts w:eastAsia="新細明體"/>
          <w:b/>
          <w:szCs w:val="24"/>
        </w:rPr>
        <w:t xml:space="preserve"> </w:t>
      </w:r>
      <w:r w:rsidR="00601C38">
        <w:rPr>
          <w:rFonts w:eastAsia="新細明體"/>
          <w:b/>
          <w:szCs w:val="24"/>
        </w:rPr>
        <w:t xml:space="preserve">delay requirement </w:t>
      </w:r>
      <w:r w:rsidR="00B966D5">
        <w:rPr>
          <w:rFonts w:eastAsia="新細明體"/>
          <w:b/>
          <w:szCs w:val="24"/>
        </w:rPr>
        <w:t>should be up to UE’s capability</w:t>
      </w:r>
      <w:r w:rsidRPr="00B82486">
        <w:rPr>
          <w:b/>
          <w:szCs w:val="24"/>
        </w:rPr>
        <w:t>.</w:t>
      </w:r>
      <w:bookmarkEnd w:id="7"/>
    </w:p>
    <w:p w14:paraId="573964C4" w14:textId="57B5C2B7" w:rsidR="008A6847" w:rsidRPr="008A6847" w:rsidRDefault="008A6847" w:rsidP="008A6847">
      <w:pPr>
        <w:spacing w:before="100" w:beforeAutospacing="1" w:after="100" w:afterAutospacing="1"/>
        <w:jc w:val="both"/>
        <w:rPr>
          <w:rFonts w:eastAsia="新細明體"/>
        </w:rPr>
      </w:pPr>
      <w:r>
        <w:rPr>
          <w:rFonts w:eastAsia="新細明體" w:hint="eastAsia"/>
        </w:rPr>
        <w:t>I</w:t>
      </w:r>
      <w:r>
        <w:rPr>
          <w:rFonts w:eastAsia="新細明體"/>
        </w:rPr>
        <w:t xml:space="preserve">n </w:t>
      </w:r>
      <w:r w:rsidR="00ED45FD">
        <w:rPr>
          <w:rFonts w:eastAsia="新細明體" w:hint="eastAsia"/>
        </w:rPr>
        <w:t>l</w:t>
      </w:r>
      <w:r w:rsidR="00ED45FD">
        <w:rPr>
          <w:rFonts w:eastAsia="新細明體"/>
        </w:rPr>
        <w:t xml:space="preserve">ast </w:t>
      </w:r>
      <w:r>
        <w:rPr>
          <w:rFonts w:eastAsia="新細明體"/>
        </w:rPr>
        <w:t>meeting of RAN4#106b</w:t>
      </w:r>
      <w:r w:rsidRPr="008A6847">
        <w:rPr>
          <w:rFonts w:eastAsia="新細明體"/>
        </w:rPr>
        <w:t>, there</w:t>
      </w:r>
      <w:r>
        <w:rPr>
          <w:rFonts w:eastAsia="新細明體"/>
        </w:rPr>
        <w:t>’re agreement related to beam sweeping in WF [1].</w:t>
      </w:r>
    </w:p>
    <w:tbl>
      <w:tblPr>
        <w:tblStyle w:val="TableGrid"/>
        <w:tblW w:w="0" w:type="auto"/>
        <w:tblLook w:val="04A0" w:firstRow="1" w:lastRow="0" w:firstColumn="1" w:lastColumn="0" w:noHBand="0" w:noVBand="1"/>
      </w:tblPr>
      <w:tblGrid>
        <w:gridCol w:w="9629"/>
      </w:tblGrid>
      <w:tr w:rsidR="008A6847" w14:paraId="34926944" w14:textId="77777777" w:rsidTr="00FB0846">
        <w:tc>
          <w:tcPr>
            <w:tcW w:w="9629" w:type="dxa"/>
            <w:tcBorders>
              <w:top w:val="single" w:sz="4" w:space="0" w:color="auto"/>
              <w:left w:val="single" w:sz="4" w:space="0" w:color="auto"/>
              <w:bottom w:val="single" w:sz="4" w:space="0" w:color="auto"/>
              <w:right w:val="single" w:sz="4" w:space="0" w:color="auto"/>
            </w:tcBorders>
          </w:tcPr>
          <w:p w14:paraId="7CC9EDDF" w14:textId="77777777" w:rsidR="008A6847" w:rsidRPr="008A6847" w:rsidRDefault="008A6847" w:rsidP="008A6847">
            <w:pPr>
              <w:widowControl/>
              <w:spacing w:after="180"/>
              <w:rPr>
                <w:rFonts w:ascii="Times New Roman" w:eastAsia="新細明體" w:hAnsi="Times New Roman" w:cs="Times New Roman"/>
                <w:kern w:val="0"/>
                <w:sz w:val="20"/>
                <w:szCs w:val="20"/>
              </w:rPr>
            </w:pPr>
            <w:r w:rsidRPr="008A6847">
              <w:rPr>
                <w:rFonts w:ascii="Times New Roman" w:eastAsia="新細明體" w:hAnsi="Times New Roman" w:cs="Times New Roman"/>
                <w:i/>
                <w:iCs/>
                <w:kern w:val="0"/>
                <w:sz w:val="20"/>
                <w:szCs w:val="20"/>
                <w:highlight w:val="green"/>
              </w:rPr>
              <w:t>A</w:t>
            </w:r>
            <w:proofErr w:type="spellStart"/>
            <w:r w:rsidRPr="008A6847">
              <w:rPr>
                <w:rFonts w:ascii="Times New Roman" w:eastAsia="新細明體" w:hAnsi="Times New Roman" w:cs="Times New Roman"/>
                <w:i/>
                <w:iCs/>
                <w:kern w:val="0"/>
                <w:sz w:val="20"/>
                <w:szCs w:val="20"/>
                <w:highlight w:val="green"/>
                <w:lang w:val="en-GB"/>
              </w:rPr>
              <w:t>greement</w:t>
            </w:r>
            <w:proofErr w:type="spellEnd"/>
            <w:r w:rsidRPr="008A6847">
              <w:rPr>
                <w:rFonts w:ascii="Times New Roman" w:eastAsia="新細明體" w:hAnsi="Times New Roman" w:cs="Times New Roman"/>
                <w:i/>
                <w:iCs/>
                <w:kern w:val="0"/>
                <w:sz w:val="20"/>
                <w:szCs w:val="20"/>
                <w:highlight w:val="green"/>
                <w:lang w:val="en-GB"/>
              </w:rPr>
              <w:t xml:space="preserve"> from GTW:</w:t>
            </w:r>
          </w:p>
          <w:p w14:paraId="69B78E2D" w14:textId="77777777" w:rsidR="008A6847" w:rsidRPr="008A6847" w:rsidRDefault="008A6847" w:rsidP="008A6847">
            <w:pPr>
              <w:widowControl/>
              <w:numPr>
                <w:ilvl w:val="0"/>
                <w:numId w:val="40"/>
              </w:numPr>
              <w:spacing w:after="120"/>
              <w:ind w:left="1008"/>
              <w:textAlignment w:val="center"/>
              <w:rPr>
                <w:rFonts w:ascii="Calibri" w:eastAsia="新細明體" w:hAnsi="Calibri" w:cs="Calibri"/>
                <w:kern w:val="0"/>
                <w:sz w:val="22"/>
                <w:lang w:val="en-GB"/>
              </w:rPr>
            </w:pPr>
            <w:r w:rsidRPr="008A6847">
              <w:rPr>
                <w:rFonts w:ascii="Times New Roman" w:eastAsia="新細明體" w:hAnsi="Times New Roman" w:cs="Times New Roman"/>
                <w:kern w:val="0"/>
                <w:sz w:val="20"/>
                <w:szCs w:val="20"/>
                <w:lang w:val="en-GB"/>
              </w:rPr>
              <w:t>Introduce enhanced RRM requirements based on faster beam sweeping with multi-Rx chains based on UE capabilities</w:t>
            </w:r>
          </w:p>
          <w:p w14:paraId="41D65274" w14:textId="77777777" w:rsidR="008A6847" w:rsidRPr="008A6847" w:rsidRDefault="008A6847" w:rsidP="008A6847">
            <w:pPr>
              <w:widowControl/>
              <w:numPr>
                <w:ilvl w:val="1"/>
                <w:numId w:val="40"/>
              </w:numPr>
              <w:spacing w:after="120"/>
              <w:ind w:left="2520"/>
              <w:textAlignment w:val="center"/>
              <w:rPr>
                <w:rFonts w:ascii="Calibri" w:eastAsia="新細明體" w:hAnsi="Calibri" w:cs="Calibri"/>
                <w:kern w:val="0"/>
                <w:sz w:val="22"/>
                <w:lang w:val="en-GB"/>
              </w:rPr>
            </w:pPr>
            <w:r w:rsidRPr="008A6847">
              <w:rPr>
                <w:rFonts w:ascii="Times New Roman" w:eastAsia="新細明體" w:hAnsi="Times New Roman" w:cs="Times New Roman"/>
                <w:kern w:val="0"/>
                <w:sz w:val="20"/>
                <w:szCs w:val="20"/>
                <w:lang w:val="en-GB"/>
              </w:rPr>
              <w:t>Option 1: Introduce beam sweeping factor reduction</w:t>
            </w:r>
          </w:p>
          <w:p w14:paraId="5625FA84" w14:textId="77777777" w:rsidR="008A6847" w:rsidRPr="008A6847" w:rsidRDefault="008A6847" w:rsidP="008A6847">
            <w:pPr>
              <w:widowControl/>
              <w:numPr>
                <w:ilvl w:val="1"/>
                <w:numId w:val="40"/>
              </w:numPr>
              <w:spacing w:after="120"/>
              <w:ind w:left="2520"/>
              <w:textAlignment w:val="center"/>
              <w:rPr>
                <w:rFonts w:ascii="Calibri" w:eastAsia="新細明體" w:hAnsi="Calibri" w:cs="Calibri"/>
                <w:kern w:val="0"/>
                <w:sz w:val="22"/>
                <w:lang w:val="en-GB"/>
              </w:rPr>
            </w:pPr>
            <w:r w:rsidRPr="008A6847">
              <w:rPr>
                <w:rFonts w:ascii="Times New Roman" w:eastAsia="新細明體" w:hAnsi="Times New Roman" w:cs="Times New Roman"/>
                <w:kern w:val="0"/>
                <w:sz w:val="20"/>
                <w:szCs w:val="20"/>
                <w:lang w:val="en-GB"/>
              </w:rPr>
              <w:t>Other options not precluded</w:t>
            </w:r>
          </w:p>
          <w:p w14:paraId="0A0873A5" w14:textId="77777777" w:rsidR="008A6847" w:rsidRPr="008A6847" w:rsidRDefault="008A6847" w:rsidP="008A6847">
            <w:pPr>
              <w:widowControl/>
              <w:numPr>
                <w:ilvl w:val="1"/>
                <w:numId w:val="40"/>
              </w:numPr>
              <w:spacing w:after="120"/>
              <w:ind w:left="2520"/>
              <w:textAlignment w:val="center"/>
              <w:rPr>
                <w:rFonts w:ascii="Calibri" w:eastAsia="新細明體" w:hAnsi="Calibri" w:cs="Calibri"/>
                <w:kern w:val="0"/>
                <w:sz w:val="22"/>
                <w:lang w:val="en-GB"/>
              </w:rPr>
            </w:pPr>
            <w:r w:rsidRPr="008A6847">
              <w:rPr>
                <w:rFonts w:ascii="Times New Roman" w:eastAsia="新細明體" w:hAnsi="Times New Roman" w:cs="Times New Roman"/>
                <w:kern w:val="0"/>
                <w:sz w:val="20"/>
                <w:szCs w:val="20"/>
                <w:highlight w:val="yellow"/>
                <w:lang w:val="en-GB"/>
              </w:rPr>
              <w:t>FFS</w:t>
            </w:r>
            <w:r w:rsidRPr="008A6847">
              <w:rPr>
                <w:rFonts w:ascii="Times New Roman" w:eastAsia="新細明體" w:hAnsi="Times New Roman" w:cs="Times New Roman"/>
                <w:kern w:val="0"/>
                <w:sz w:val="20"/>
                <w:szCs w:val="20"/>
                <w:lang w:val="en-GB"/>
              </w:rPr>
              <w:t xml:space="preserve"> on specific conditions when enhancement apply</w:t>
            </w:r>
          </w:p>
          <w:p w14:paraId="014944AE" w14:textId="77777777" w:rsidR="008A6847" w:rsidRPr="008A6847" w:rsidRDefault="008A6847" w:rsidP="008A6847">
            <w:pPr>
              <w:widowControl/>
              <w:numPr>
                <w:ilvl w:val="1"/>
                <w:numId w:val="40"/>
              </w:numPr>
              <w:spacing w:after="120"/>
              <w:ind w:left="2520"/>
              <w:textAlignment w:val="center"/>
              <w:rPr>
                <w:rFonts w:ascii="Calibri" w:eastAsia="新細明體" w:hAnsi="Calibri" w:cs="Calibri"/>
                <w:kern w:val="0"/>
                <w:sz w:val="22"/>
                <w:lang w:val="en-GB"/>
              </w:rPr>
            </w:pPr>
            <w:r w:rsidRPr="008A6847">
              <w:rPr>
                <w:rFonts w:ascii="Times New Roman" w:eastAsia="新細明體" w:hAnsi="Times New Roman" w:cs="Times New Roman"/>
                <w:kern w:val="0"/>
                <w:sz w:val="20"/>
                <w:szCs w:val="20"/>
                <w:lang w:val="en-GB"/>
              </w:rPr>
              <w:t>FFS if any signalling is needed</w:t>
            </w:r>
          </w:p>
          <w:p w14:paraId="72DC827A" w14:textId="77777777" w:rsidR="008A6847" w:rsidRPr="008A6847" w:rsidRDefault="008A6847" w:rsidP="008A6847">
            <w:pPr>
              <w:widowControl/>
              <w:numPr>
                <w:ilvl w:val="1"/>
                <w:numId w:val="40"/>
              </w:numPr>
              <w:spacing w:after="120"/>
              <w:ind w:left="2520"/>
              <w:textAlignment w:val="center"/>
              <w:rPr>
                <w:rFonts w:ascii="Calibri" w:eastAsia="新細明體" w:hAnsi="Calibri" w:cs="Calibri"/>
                <w:kern w:val="0"/>
                <w:sz w:val="22"/>
                <w:lang w:val="en-GB"/>
              </w:rPr>
            </w:pPr>
            <w:r w:rsidRPr="008A6847">
              <w:rPr>
                <w:rFonts w:ascii="Times New Roman" w:eastAsia="新細明體" w:hAnsi="Times New Roman" w:cs="Times New Roman"/>
                <w:kern w:val="0"/>
                <w:sz w:val="20"/>
                <w:szCs w:val="20"/>
                <w:lang w:val="en-GB"/>
              </w:rPr>
              <w:t>FFS on details of UE capabilities</w:t>
            </w:r>
          </w:p>
          <w:p w14:paraId="1086762A" w14:textId="77777777" w:rsidR="008A6847" w:rsidRPr="008A6847" w:rsidRDefault="008A6847" w:rsidP="008A6847">
            <w:pPr>
              <w:widowControl/>
              <w:spacing w:after="120"/>
              <w:ind w:left="288"/>
              <w:rPr>
                <w:rFonts w:ascii="Times New Roman" w:eastAsia="新細明體" w:hAnsi="Times New Roman" w:cs="Times New Roman"/>
                <w:kern w:val="0"/>
                <w:sz w:val="20"/>
                <w:szCs w:val="20"/>
                <w:lang w:val="en-GB"/>
              </w:rPr>
            </w:pPr>
            <w:r w:rsidRPr="008A6847">
              <w:rPr>
                <w:rFonts w:ascii="Times New Roman" w:eastAsia="新細明體" w:hAnsi="Times New Roman" w:cs="Times New Roman"/>
                <w:kern w:val="0"/>
                <w:sz w:val="20"/>
                <w:szCs w:val="20"/>
                <w:lang w:val="en-GB"/>
              </w:rPr>
              <w:t> </w:t>
            </w:r>
          </w:p>
          <w:p w14:paraId="116FE13B" w14:textId="77777777" w:rsidR="008A6847" w:rsidRPr="008A6847" w:rsidRDefault="008A6847" w:rsidP="008A6847">
            <w:pPr>
              <w:widowControl/>
              <w:spacing w:after="180"/>
              <w:rPr>
                <w:rFonts w:ascii="Times New Roman" w:eastAsia="新細明體" w:hAnsi="Times New Roman" w:cs="Times New Roman"/>
                <w:kern w:val="0"/>
                <w:sz w:val="20"/>
                <w:szCs w:val="20"/>
                <w:lang w:val="en-GB"/>
              </w:rPr>
            </w:pPr>
            <w:r w:rsidRPr="008A6847">
              <w:rPr>
                <w:rFonts w:ascii="Times New Roman" w:eastAsia="新細明體" w:hAnsi="Times New Roman" w:cs="Times New Roman"/>
                <w:i/>
                <w:iCs/>
                <w:kern w:val="0"/>
                <w:sz w:val="20"/>
                <w:szCs w:val="20"/>
                <w:highlight w:val="yellow"/>
                <w:lang w:val="en-GB"/>
              </w:rPr>
              <w:t>Way forward:</w:t>
            </w:r>
            <w:r w:rsidRPr="008A6847">
              <w:rPr>
                <w:rFonts w:ascii="Times New Roman" w:eastAsia="新細明體" w:hAnsi="Times New Roman" w:cs="Times New Roman"/>
                <w:i/>
                <w:iCs/>
                <w:kern w:val="0"/>
                <w:sz w:val="20"/>
                <w:szCs w:val="20"/>
                <w:lang w:val="en-GB"/>
              </w:rPr>
              <w:t xml:space="preserve"> Please bring further analysis on the FFS parts of the above GTW agreement to the next meeting. </w:t>
            </w:r>
          </w:p>
          <w:p w14:paraId="0C206236" w14:textId="77777777" w:rsidR="008A6847" w:rsidRPr="008A6847" w:rsidRDefault="008A6847" w:rsidP="008A6847">
            <w:pPr>
              <w:widowControl/>
              <w:spacing w:after="120"/>
              <w:rPr>
                <w:rFonts w:ascii="Times New Roman" w:eastAsia="新細明體" w:hAnsi="Times New Roman" w:cs="Times New Roman"/>
                <w:kern w:val="0"/>
                <w:sz w:val="20"/>
                <w:szCs w:val="20"/>
                <w:lang w:val="en-GB"/>
              </w:rPr>
            </w:pPr>
            <w:r w:rsidRPr="008A6847">
              <w:rPr>
                <w:rFonts w:ascii="Times New Roman" w:eastAsia="新細明體" w:hAnsi="Times New Roman" w:cs="Times New Roman"/>
                <w:i/>
                <w:iCs/>
                <w:kern w:val="0"/>
                <w:sz w:val="20"/>
                <w:szCs w:val="20"/>
                <w:highlight w:val="green"/>
                <w:lang w:val="en-GB"/>
              </w:rPr>
              <w:t>Agreements</w:t>
            </w:r>
            <w:r w:rsidRPr="008A6847">
              <w:rPr>
                <w:rFonts w:ascii="Times New Roman" w:eastAsia="新細明體" w:hAnsi="Times New Roman" w:cs="Times New Roman"/>
                <w:i/>
                <w:iCs/>
                <w:kern w:val="0"/>
                <w:sz w:val="20"/>
                <w:szCs w:val="20"/>
                <w:lang w:val="en-GB"/>
              </w:rPr>
              <w:t>:</w:t>
            </w:r>
          </w:p>
          <w:p w14:paraId="184BF212" w14:textId="5B614B7A" w:rsidR="008A6847" w:rsidRPr="008A6847" w:rsidRDefault="008A6847" w:rsidP="008A6847">
            <w:pPr>
              <w:widowControl/>
              <w:spacing w:after="120"/>
              <w:ind w:left="288"/>
              <w:rPr>
                <w:rFonts w:ascii="Times New Roman" w:eastAsia="新細明體" w:hAnsi="Times New Roman" w:cs="Times New Roman"/>
                <w:kern w:val="0"/>
                <w:sz w:val="20"/>
                <w:szCs w:val="20"/>
                <w:lang w:val="en-GB"/>
              </w:rPr>
            </w:pPr>
            <w:r w:rsidRPr="008A6847">
              <w:rPr>
                <w:rFonts w:ascii="Times New Roman" w:eastAsia="新細明體" w:hAnsi="Times New Roman" w:cs="Times New Roman"/>
                <w:i/>
                <w:iCs/>
                <w:kern w:val="0"/>
                <w:sz w:val="20"/>
                <w:szCs w:val="20"/>
                <w:lang w:val="en-GB"/>
              </w:rPr>
              <w:t xml:space="preserve">How to capture the enhanced requirements (based on the agreement of enhanced requirements) in the spec due to faster beam sweeping can be discussed during CR stage. </w:t>
            </w:r>
          </w:p>
        </w:tc>
      </w:tr>
    </w:tbl>
    <w:p w14:paraId="412D9C01" w14:textId="551F8139" w:rsidR="008A6847" w:rsidRPr="008A6847" w:rsidRDefault="00ED45FD" w:rsidP="00683713">
      <w:pPr>
        <w:spacing w:before="100" w:beforeAutospacing="1" w:after="100" w:afterAutospacing="1"/>
        <w:jc w:val="both"/>
        <w:rPr>
          <w:rFonts w:eastAsia="新細明體"/>
          <w:bCs/>
          <w:szCs w:val="24"/>
        </w:rPr>
      </w:pPr>
      <w:r>
        <w:rPr>
          <w:rFonts w:eastAsia="新細明體"/>
          <w:bCs/>
          <w:szCs w:val="24"/>
        </w:rPr>
        <w:t>According to</w:t>
      </w:r>
      <w:r w:rsidR="008A6847" w:rsidRPr="008A6847">
        <w:rPr>
          <w:rFonts w:eastAsia="新細明體"/>
          <w:bCs/>
          <w:szCs w:val="24"/>
        </w:rPr>
        <w:t xml:space="preserve"> </w:t>
      </w:r>
      <w:r w:rsidR="008A6847">
        <w:rPr>
          <w:rFonts w:eastAsia="新細明體"/>
          <w:bCs/>
          <w:szCs w:val="24"/>
        </w:rPr>
        <w:t xml:space="preserve">our previous analysis and proposal, </w:t>
      </w:r>
      <w:r w:rsidR="008A6847">
        <w:rPr>
          <w:rFonts w:eastAsia="新細明體" w:hint="eastAsia"/>
          <w:bCs/>
          <w:szCs w:val="24"/>
        </w:rPr>
        <w:t>w</w:t>
      </w:r>
      <w:r w:rsidR="008A6847" w:rsidRPr="008A6847">
        <w:rPr>
          <w:rFonts w:eastAsia="新細明體"/>
          <w:bCs/>
          <w:szCs w:val="24"/>
        </w:rPr>
        <w:t xml:space="preserve">hether UE </w:t>
      </w:r>
      <w:r>
        <w:rPr>
          <w:rFonts w:eastAsia="新細明體"/>
          <w:bCs/>
          <w:szCs w:val="24"/>
        </w:rPr>
        <w:t xml:space="preserve">could </w:t>
      </w:r>
      <w:r w:rsidR="008A6847" w:rsidRPr="008A6847">
        <w:rPr>
          <w:rFonts w:eastAsia="新細明體"/>
          <w:bCs/>
          <w:szCs w:val="24"/>
        </w:rPr>
        <w:t>reduce beam sweeping(N) factor or not depend on UE implementation</w:t>
      </w:r>
      <w:r w:rsidR="008A6847">
        <w:rPr>
          <w:rFonts w:eastAsia="新細明體"/>
          <w:bCs/>
          <w:szCs w:val="24"/>
        </w:rPr>
        <w:t xml:space="preserve"> </w:t>
      </w:r>
      <w:r>
        <w:rPr>
          <w:rFonts w:eastAsia="新細明體"/>
          <w:bCs/>
          <w:szCs w:val="24"/>
        </w:rPr>
        <w:t>and up to</w:t>
      </w:r>
      <w:r w:rsidR="008A6847">
        <w:rPr>
          <w:rFonts w:eastAsia="新細明體"/>
          <w:bCs/>
          <w:szCs w:val="24"/>
        </w:rPr>
        <w:t xml:space="preserve"> UE’s capability</w:t>
      </w:r>
      <w:r w:rsidR="008A6847" w:rsidRPr="008A6847">
        <w:rPr>
          <w:rFonts w:eastAsia="新細明體"/>
          <w:bCs/>
          <w:szCs w:val="24"/>
        </w:rPr>
        <w:t>.</w:t>
      </w:r>
      <w:r w:rsidR="008A6847">
        <w:rPr>
          <w:rFonts w:eastAsia="新細明體"/>
          <w:bCs/>
          <w:szCs w:val="24"/>
        </w:rPr>
        <w:t xml:space="preserve"> </w:t>
      </w:r>
      <w:r>
        <w:rPr>
          <w:rFonts w:eastAsia="新細明體"/>
          <w:bCs/>
          <w:szCs w:val="24"/>
        </w:rPr>
        <w:t>To us, t</w:t>
      </w:r>
      <w:r w:rsidR="008A6847">
        <w:rPr>
          <w:rFonts w:eastAsia="新細明體"/>
          <w:bCs/>
          <w:szCs w:val="24"/>
        </w:rPr>
        <w:t xml:space="preserve">he simple way is to indicate N factor reduction (E.g., N=4 or 8) base on UE </w:t>
      </w:r>
      <w:r>
        <w:rPr>
          <w:rFonts w:eastAsia="新細明體"/>
          <w:bCs/>
          <w:szCs w:val="24"/>
        </w:rPr>
        <w:t>capability</w:t>
      </w:r>
      <w:r w:rsidR="008A6847">
        <w:rPr>
          <w:rFonts w:eastAsia="新細明體"/>
          <w:bCs/>
          <w:szCs w:val="24"/>
        </w:rPr>
        <w:t xml:space="preserve">. But we are open to discuss the specific conditions for the </w:t>
      </w:r>
      <w:r w:rsidR="008A6847" w:rsidRPr="008A6847">
        <w:rPr>
          <w:rFonts w:eastAsia="新細明體"/>
          <w:bCs/>
          <w:szCs w:val="24"/>
        </w:rPr>
        <w:t>beam sweeping</w:t>
      </w:r>
      <w:r w:rsidR="008A6847">
        <w:rPr>
          <w:rFonts w:eastAsia="新細明體"/>
          <w:bCs/>
          <w:szCs w:val="24"/>
        </w:rPr>
        <w:t xml:space="preserve"> reduction.</w:t>
      </w:r>
    </w:p>
    <w:p w14:paraId="109585AD" w14:textId="77777777" w:rsidR="008A6847" w:rsidRPr="008A6847" w:rsidRDefault="008A6847" w:rsidP="00683713">
      <w:pPr>
        <w:spacing w:before="100" w:beforeAutospacing="1" w:after="100" w:afterAutospacing="1"/>
        <w:jc w:val="both"/>
        <w:rPr>
          <w:rFonts w:eastAsia="新細明體"/>
          <w:b/>
          <w:szCs w:val="24"/>
        </w:rPr>
      </w:pPr>
    </w:p>
    <w:p w14:paraId="3FA0DA40" w14:textId="521F4DA9" w:rsidR="007B04CE" w:rsidRPr="00B84F44" w:rsidRDefault="007B04CE" w:rsidP="0076713C">
      <w:pPr>
        <w:pStyle w:val="Heading2"/>
        <w:rPr>
          <w:rFonts w:asciiTheme="minorHAnsi" w:hAnsiTheme="minorHAnsi" w:cstheme="minorHAnsi"/>
          <w:iCs/>
          <w:szCs w:val="28"/>
        </w:rPr>
      </w:pPr>
      <w:bookmarkStart w:id="8" w:name="_Ref131706727"/>
      <w:r w:rsidRPr="0028162D">
        <w:rPr>
          <w:rFonts w:asciiTheme="minorHAnsi" w:hAnsiTheme="minorHAnsi" w:cstheme="minorHAnsi"/>
          <w:szCs w:val="28"/>
        </w:rPr>
        <w:t>2</w:t>
      </w:r>
      <w:r>
        <w:rPr>
          <w:rFonts w:asciiTheme="minorHAnsi" w:hAnsiTheme="minorHAnsi" w:cstheme="minorHAnsi"/>
          <w:szCs w:val="28"/>
        </w:rPr>
        <w:t>.2</w:t>
      </w:r>
      <w:r w:rsidRPr="0028162D">
        <w:rPr>
          <w:rFonts w:asciiTheme="minorHAnsi" w:hAnsiTheme="minorHAnsi" w:cstheme="minorHAnsi"/>
          <w:szCs w:val="28"/>
        </w:rPr>
        <w:t xml:space="preserve"> </w:t>
      </w:r>
      <w:r>
        <w:rPr>
          <w:rFonts w:asciiTheme="minorHAnsi" w:hAnsiTheme="minorHAnsi" w:cstheme="minorHAnsi"/>
          <w:szCs w:val="28"/>
        </w:rPr>
        <w:t>P factor</w:t>
      </w:r>
      <w:bookmarkEnd w:id="8"/>
    </w:p>
    <w:p w14:paraId="14F687F3" w14:textId="067E34D4" w:rsidR="00ED0AE4" w:rsidRDefault="007B04CE" w:rsidP="00ED0AE4">
      <w:pPr>
        <w:spacing w:before="100" w:beforeAutospacing="1" w:after="100" w:afterAutospacing="1"/>
        <w:jc w:val="both"/>
        <w:rPr>
          <w:rFonts w:eastAsia="新細明體"/>
          <w:szCs w:val="24"/>
          <w:lang w:val="en-GB"/>
        </w:rPr>
      </w:pPr>
      <w:r>
        <w:rPr>
          <w:rFonts w:eastAsia="新細明體" w:hint="eastAsia"/>
        </w:rPr>
        <w:t>I</w:t>
      </w:r>
      <w:r>
        <w:rPr>
          <w:rFonts w:eastAsia="新細明體"/>
        </w:rPr>
        <w:t>n the last meeting, L1 and L3 measurement can</w:t>
      </w:r>
      <w:r w:rsidR="00ED0AE4">
        <w:rPr>
          <w:rFonts w:eastAsia="新細明體"/>
        </w:rPr>
        <w:t xml:space="preserve">not </w:t>
      </w:r>
      <w:r>
        <w:rPr>
          <w:rFonts w:eastAsia="新細明體"/>
        </w:rPr>
        <w:t>be performed simultaneously</w:t>
      </w:r>
      <w:r w:rsidR="00ED0AE4">
        <w:rPr>
          <w:rFonts w:eastAsia="新細明體"/>
        </w:rPr>
        <w:t xml:space="preserve"> base</w:t>
      </w:r>
      <w:r w:rsidR="00685C76">
        <w:rPr>
          <w:rFonts w:eastAsia="新細明體"/>
        </w:rPr>
        <w:t>d</w:t>
      </w:r>
      <w:r w:rsidR="00ED0AE4">
        <w:rPr>
          <w:rFonts w:eastAsia="新細明體"/>
        </w:rPr>
        <w:t xml:space="preserve"> on below </w:t>
      </w:r>
      <w:r w:rsidR="00ED0AE4">
        <w:rPr>
          <w:rFonts w:eastAsia="新細明體"/>
          <w:szCs w:val="24"/>
          <w:lang w:val="en-GB"/>
        </w:rPr>
        <w:t xml:space="preserve">agreement in RAN4 #106 WF </w:t>
      </w:r>
      <w:r w:rsidR="00ED0AE4">
        <w:rPr>
          <w:rFonts w:eastAsia="新細明體" w:cstheme="minorHAnsi"/>
          <w:szCs w:val="24"/>
        </w:rPr>
        <w:fldChar w:fldCharType="begin"/>
      </w:r>
      <w:r w:rsidR="00ED0AE4">
        <w:rPr>
          <w:rFonts w:eastAsia="新細明體" w:cstheme="minorHAnsi"/>
          <w:szCs w:val="24"/>
        </w:rPr>
        <w:instrText xml:space="preserve"> REF _Ref94781619 \r \h  \* MERGEFORMAT </w:instrText>
      </w:r>
      <w:r w:rsidR="00ED0AE4">
        <w:rPr>
          <w:rFonts w:eastAsia="新細明體" w:cstheme="minorHAnsi"/>
          <w:szCs w:val="24"/>
        </w:rPr>
      </w:r>
      <w:r w:rsidR="00ED0AE4">
        <w:rPr>
          <w:rFonts w:eastAsia="新細明體" w:cstheme="minorHAnsi"/>
          <w:szCs w:val="24"/>
        </w:rPr>
        <w:fldChar w:fldCharType="separate"/>
      </w:r>
      <w:r w:rsidR="006E59DE">
        <w:rPr>
          <w:rFonts w:eastAsia="新細明體" w:cstheme="minorHAnsi"/>
          <w:szCs w:val="24"/>
        </w:rPr>
        <w:t>[1]</w:t>
      </w:r>
      <w:r w:rsidR="00ED0AE4">
        <w:rPr>
          <w:rFonts w:eastAsia="新細明體" w:cstheme="minorHAnsi"/>
          <w:szCs w:val="24"/>
        </w:rPr>
        <w:fldChar w:fldCharType="end"/>
      </w:r>
      <w:r w:rsidR="00ED0AE4">
        <w:rPr>
          <w:rFonts w:eastAsia="新細明體"/>
        </w:rPr>
        <w:t xml:space="preserve"> </w:t>
      </w:r>
      <w:r>
        <w:rPr>
          <w:rFonts w:eastAsia="新細明體"/>
        </w:rPr>
        <w:t xml:space="preserve">. So, the </w:t>
      </w:r>
      <w:proofErr w:type="spellStart"/>
      <w:r>
        <w:rPr>
          <w:rFonts w:eastAsia="新細明體"/>
        </w:rPr>
        <w:t>P</w:t>
      </w:r>
      <w:r w:rsidRPr="007B04CE">
        <w:rPr>
          <w:rFonts w:eastAsia="新細明體"/>
          <w:vertAlign w:val="subscript"/>
        </w:rPr>
        <w:t>sharing_factor</w:t>
      </w:r>
      <w:proofErr w:type="spellEnd"/>
      <w:r>
        <w:rPr>
          <w:rFonts w:eastAsia="新細明體"/>
        </w:rPr>
        <w:t xml:space="preserve"> can</w:t>
      </w:r>
      <w:r w:rsidR="00ED0AE4">
        <w:rPr>
          <w:rFonts w:eastAsia="新細明體"/>
        </w:rPr>
        <w:t>not</w:t>
      </w:r>
      <w:r>
        <w:rPr>
          <w:rFonts w:eastAsia="新細明體"/>
        </w:rPr>
        <w:t xml:space="preserve"> be </w:t>
      </w:r>
      <w:r w:rsidR="00E10585">
        <w:rPr>
          <w:rFonts w:eastAsia="新細明體"/>
        </w:rPr>
        <w:t>enhanced</w:t>
      </w:r>
      <w:r>
        <w:rPr>
          <w:rFonts w:eastAsia="新細明體"/>
        </w:rPr>
        <w:t>.</w:t>
      </w:r>
    </w:p>
    <w:tbl>
      <w:tblPr>
        <w:tblStyle w:val="TableGrid"/>
        <w:tblW w:w="0" w:type="auto"/>
        <w:tblLook w:val="04A0" w:firstRow="1" w:lastRow="0" w:firstColumn="1" w:lastColumn="0" w:noHBand="0" w:noVBand="1"/>
      </w:tblPr>
      <w:tblGrid>
        <w:gridCol w:w="9629"/>
      </w:tblGrid>
      <w:tr w:rsidR="00ED0AE4" w14:paraId="210781AC" w14:textId="77777777" w:rsidTr="00ED0AE4">
        <w:tc>
          <w:tcPr>
            <w:tcW w:w="9629" w:type="dxa"/>
            <w:tcBorders>
              <w:top w:val="single" w:sz="4" w:space="0" w:color="auto"/>
              <w:left w:val="single" w:sz="4" w:space="0" w:color="auto"/>
              <w:bottom w:val="single" w:sz="4" w:space="0" w:color="auto"/>
              <w:right w:val="single" w:sz="4" w:space="0" w:color="auto"/>
            </w:tcBorders>
          </w:tcPr>
          <w:p w14:paraId="663E6160" w14:textId="77777777" w:rsidR="00ED0AE4" w:rsidRPr="00ED0AE4" w:rsidRDefault="00ED0AE4" w:rsidP="00ED0AE4">
            <w:pPr>
              <w:widowControl/>
              <w:spacing w:after="120"/>
              <w:rPr>
                <w:rFonts w:ascii="Times New Roman" w:eastAsia="新細明體" w:hAnsi="Times New Roman" w:cs="Times New Roman"/>
                <w:color w:val="0070C0"/>
                <w:kern w:val="0"/>
                <w:szCs w:val="24"/>
              </w:rPr>
            </w:pPr>
            <w:r w:rsidRPr="00ED0AE4">
              <w:rPr>
                <w:rFonts w:ascii="Times New Roman" w:eastAsia="新細明體" w:hAnsi="Times New Roman" w:cs="Times New Roman"/>
                <w:b/>
                <w:bCs/>
                <w:color w:val="0070C0"/>
                <w:kern w:val="0"/>
                <w:szCs w:val="24"/>
                <w:lang w:val="en-GB"/>
              </w:rPr>
              <w:t>&lt;Agreement &gt;</w:t>
            </w:r>
            <w:r w:rsidRPr="00ED0AE4">
              <w:rPr>
                <w:rFonts w:ascii="Times New Roman" w:eastAsia="新細明體" w:hAnsi="Times New Roman" w:cs="Times New Roman"/>
                <w:b/>
                <w:bCs/>
                <w:color w:val="0070C0"/>
                <w:kern w:val="0"/>
                <w:szCs w:val="24"/>
              </w:rPr>
              <w:t>:</w:t>
            </w:r>
          </w:p>
          <w:p w14:paraId="022A9A29" w14:textId="77777777" w:rsidR="00ED0AE4" w:rsidRPr="00ED0AE4" w:rsidRDefault="00ED0AE4" w:rsidP="00ED0AE4">
            <w:pPr>
              <w:widowControl/>
              <w:spacing w:after="180"/>
              <w:rPr>
                <w:rFonts w:ascii="Times New Roman" w:eastAsia="新細明體" w:hAnsi="Times New Roman" w:cs="Times New Roman"/>
                <w:color w:val="000000"/>
                <w:kern w:val="0"/>
                <w:szCs w:val="24"/>
                <w:lang w:val="en-GB"/>
              </w:rPr>
            </w:pPr>
            <w:r w:rsidRPr="00ED0AE4">
              <w:rPr>
                <w:rFonts w:ascii="Times New Roman" w:eastAsia="新細明體" w:hAnsi="Times New Roman" w:cs="Times New Roman"/>
                <w:b/>
                <w:bCs/>
                <w:color w:val="000000"/>
                <w:kern w:val="0"/>
                <w:szCs w:val="24"/>
                <w:u w:val="single"/>
                <w:lang w:val="en-GB"/>
              </w:rPr>
              <w:t>Issue 1-1-6: Simultaneous L3 measurements and L1 measurements</w:t>
            </w:r>
          </w:p>
          <w:p w14:paraId="3768DB28" w14:textId="77777777" w:rsidR="00ED0AE4" w:rsidRPr="00ED0AE4" w:rsidRDefault="00ED0AE4" w:rsidP="00ED0AE4">
            <w:pPr>
              <w:widowControl/>
              <w:numPr>
                <w:ilvl w:val="0"/>
                <w:numId w:val="37"/>
              </w:numPr>
              <w:spacing w:after="120"/>
              <w:ind w:left="1260"/>
              <w:textAlignment w:val="center"/>
              <w:rPr>
                <w:rFonts w:ascii="Calibri" w:eastAsia="新細明體" w:hAnsi="Calibri" w:cs="Calibri"/>
                <w:kern w:val="0"/>
                <w:sz w:val="22"/>
                <w:lang w:val="en-GB"/>
              </w:rPr>
            </w:pPr>
            <w:r w:rsidRPr="00ED0AE4">
              <w:rPr>
                <w:rFonts w:ascii="Times New Roman" w:eastAsia="新細明體" w:hAnsi="Times New Roman" w:cs="Times New Roman"/>
                <w:color w:val="000000"/>
                <w:kern w:val="0"/>
                <w:szCs w:val="24"/>
                <w:highlight w:val="green"/>
                <w:lang w:val="en-GB"/>
              </w:rPr>
              <w:t>Simultaneous L3 and L1 measurements is not supported in this release for multi-Rx.</w:t>
            </w:r>
          </w:p>
          <w:p w14:paraId="58E9EBCA" w14:textId="0DA34A15" w:rsidR="00ED0AE4" w:rsidRPr="00ED0AE4" w:rsidRDefault="00ED0AE4" w:rsidP="00ED0AE4">
            <w:pPr>
              <w:widowControl/>
              <w:numPr>
                <w:ilvl w:val="0"/>
                <w:numId w:val="37"/>
              </w:numPr>
              <w:spacing w:after="120"/>
              <w:ind w:left="1260"/>
              <w:textAlignment w:val="center"/>
              <w:rPr>
                <w:rFonts w:ascii="Calibri" w:eastAsia="新細明體" w:hAnsi="Calibri" w:cs="Calibri"/>
                <w:kern w:val="0"/>
                <w:sz w:val="22"/>
                <w:lang w:val="en-GB"/>
              </w:rPr>
            </w:pPr>
            <w:r w:rsidRPr="00ED0AE4">
              <w:rPr>
                <w:rFonts w:ascii="Times New Roman" w:eastAsia="新細明體" w:hAnsi="Times New Roman" w:cs="Times New Roman"/>
                <w:color w:val="000000"/>
                <w:kern w:val="0"/>
                <w:szCs w:val="24"/>
                <w:lang w:val="en-GB"/>
              </w:rPr>
              <w:t>Note: The agreement has no impact on scheduling restriction discussion for L3 measurements. Feasibility and benefit of scheduling restriction relaxation for L3 measurements is FFS.</w:t>
            </w:r>
          </w:p>
        </w:tc>
      </w:tr>
    </w:tbl>
    <w:p w14:paraId="24EA97DE" w14:textId="260DB9E3" w:rsidR="00077941" w:rsidRDefault="00ED0AE4" w:rsidP="00683713">
      <w:pPr>
        <w:spacing w:before="100" w:beforeAutospacing="1" w:after="100" w:afterAutospacing="1"/>
        <w:jc w:val="both"/>
        <w:rPr>
          <w:rFonts w:eastAsia="新細明體"/>
          <w:lang w:val="en-GB"/>
        </w:rPr>
      </w:pPr>
      <w:r>
        <w:rPr>
          <w:rFonts w:eastAsia="新細明體"/>
        </w:rPr>
        <w:t>I</w:t>
      </w:r>
      <w:r w:rsidR="008275D8">
        <w:rPr>
          <w:rFonts w:eastAsia="新細明體"/>
        </w:rPr>
        <w:t xml:space="preserve">n the WID </w:t>
      </w:r>
      <w:r w:rsidR="008275D8">
        <w:rPr>
          <w:rFonts w:eastAsia="新細明體"/>
        </w:rPr>
        <w:fldChar w:fldCharType="begin"/>
      </w:r>
      <w:r w:rsidR="008275D8">
        <w:rPr>
          <w:rFonts w:eastAsia="新細明體"/>
        </w:rPr>
        <w:instrText xml:space="preserve"> REF _Ref126787441 \r \h </w:instrText>
      </w:r>
      <w:r w:rsidR="008275D8">
        <w:rPr>
          <w:rFonts w:eastAsia="新細明體"/>
        </w:rPr>
      </w:r>
      <w:r w:rsidR="008275D8">
        <w:rPr>
          <w:rFonts w:eastAsia="新細明體"/>
        </w:rPr>
        <w:fldChar w:fldCharType="separate"/>
      </w:r>
      <w:r w:rsidR="006E59DE">
        <w:rPr>
          <w:rFonts w:eastAsia="新細明體"/>
        </w:rPr>
        <w:t>[3]</w:t>
      </w:r>
      <w:r w:rsidR="008275D8">
        <w:rPr>
          <w:rFonts w:eastAsia="新細明體"/>
        </w:rPr>
        <w:fldChar w:fldCharType="end"/>
      </w:r>
      <w:r w:rsidR="008275D8">
        <w:rPr>
          <w:rFonts w:eastAsia="新細明體"/>
        </w:rPr>
        <w:t>,</w:t>
      </w:r>
      <w:r w:rsidR="00603246">
        <w:rPr>
          <w:rFonts w:eastAsia="新細明體"/>
        </w:rPr>
        <w:t xml:space="preserve"> there is no </w:t>
      </w:r>
      <w:r w:rsidR="00C25271">
        <w:rPr>
          <w:rFonts w:eastAsia="新細明體"/>
        </w:rPr>
        <w:t>consideration</w:t>
      </w:r>
      <w:r w:rsidR="00603246">
        <w:rPr>
          <w:rFonts w:eastAsia="新細明體"/>
        </w:rPr>
        <w:t xml:space="preserve"> for</w:t>
      </w:r>
      <w:r w:rsidR="008275D8">
        <w:rPr>
          <w:rFonts w:eastAsia="新細明體"/>
        </w:rPr>
        <w:t xml:space="preserve"> high mobility. </w:t>
      </w:r>
      <w:r w:rsidR="008275D8">
        <w:rPr>
          <w:rFonts w:eastAsia="新細明體"/>
          <w:lang w:val="en-GB"/>
        </w:rPr>
        <w:t>So, we do not see the need and gain why UE is required to perform L3 measurement more frequent</w:t>
      </w:r>
      <w:r w:rsidR="00603246">
        <w:rPr>
          <w:rFonts w:eastAsia="新細明體"/>
          <w:lang w:val="en-GB"/>
        </w:rPr>
        <w:t>ly</w:t>
      </w:r>
      <w:r w:rsidR="005376BC">
        <w:rPr>
          <w:rFonts w:eastAsia="新細明體"/>
          <w:lang w:val="en-GB"/>
        </w:rPr>
        <w:t xml:space="preserve">. </w:t>
      </w:r>
      <w:r w:rsidR="005376BC">
        <w:rPr>
          <w:rFonts w:eastAsia="新細明體" w:hint="eastAsia"/>
          <w:lang w:val="en-GB"/>
        </w:rPr>
        <w:t>B</w:t>
      </w:r>
      <w:r w:rsidR="005376BC">
        <w:rPr>
          <w:rFonts w:eastAsia="新細明體"/>
          <w:lang w:val="en-GB"/>
        </w:rPr>
        <w:t xml:space="preserve">esides, </w:t>
      </w:r>
      <w:proofErr w:type="gramStart"/>
      <w:r w:rsidR="005376BC">
        <w:rPr>
          <w:rFonts w:eastAsia="新細明體"/>
          <w:lang w:val="en-GB"/>
        </w:rPr>
        <w:t>in order to</w:t>
      </w:r>
      <w:proofErr w:type="gramEnd"/>
      <w:r w:rsidR="005376BC">
        <w:rPr>
          <w:rFonts w:eastAsia="新細明體"/>
          <w:lang w:val="en-GB"/>
        </w:rPr>
        <w:t xml:space="preserve"> achieve simultaneous L3 and L1 measurement, joint consideration between L3 and L1 measurement in UE implementation is needed. It will hugely increase UE complexity because UE needs to control different measurements on different </w:t>
      </w:r>
      <w:r w:rsidR="00006AFF">
        <w:rPr>
          <w:rFonts w:eastAsia="新細明體"/>
        </w:rPr>
        <w:t>antenna module</w:t>
      </w:r>
      <w:r w:rsidR="005376BC">
        <w:rPr>
          <w:rFonts w:eastAsia="新細明體"/>
          <w:lang w:val="en-GB"/>
        </w:rPr>
        <w:t>s at a time</w:t>
      </w:r>
      <w:r w:rsidR="007B04CE">
        <w:rPr>
          <w:rFonts w:eastAsia="新細明體"/>
          <w:lang w:val="en-GB"/>
        </w:rPr>
        <w:t xml:space="preserve">. As a result, the following proposal </w:t>
      </w:r>
      <w:r w:rsidR="007B04CE">
        <w:rPr>
          <w:rFonts w:eastAsia="新細明體"/>
          <w:lang w:val="en-GB"/>
        </w:rPr>
        <w:lastRenderedPageBreak/>
        <w:t>is suggested.</w:t>
      </w:r>
    </w:p>
    <w:p w14:paraId="64091C13" w14:textId="6B6B3A93" w:rsidR="00345D56" w:rsidRDefault="007B04CE" w:rsidP="00683713">
      <w:pPr>
        <w:spacing w:before="100" w:beforeAutospacing="1" w:after="100" w:afterAutospacing="1"/>
        <w:jc w:val="both"/>
        <w:rPr>
          <w:rFonts w:eastAsia="新細明體"/>
          <w:b/>
          <w:szCs w:val="24"/>
        </w:rPr>
      </w:pPr>
      <w:bookmarkStart w:id="9" w:name="_Ref115353544"/>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6E59DE">
        <w:rPr>
          <w:b/>
          <w:noProof/>
          <w:szCs w:val="24"/>
        </w:rPr>
        <w:t>2</w:t>
      </w:r>
      <w:r w:rsidRPr="004E4BCC">
        <w:rPr>
          <w:b/>
          <w:szCs w:val="24"/>
        </w:rPr>
        <w:fldChar w:fldCharType="end"/>
      </w:r>
      <w:r w:rsidRPr="004E4BCC">
        <w:rPr>
          <w:b/>
          <w:szCs w:val="24"/>
        </w:rPr>
        <w:t xml:space="preserve">: </w:t>
      </w:r>
      <w:bookmarkStart w:id="10" w:name="_Hlk126841360"/>
      <w:r w:rsidR="00020DAE">
        <w:rPr>
          <w:b/>
          <w:szCs w:val="24"/>
        </w:rPr>
        <w:t>I</w:t>
      </w:r>
      <w:r w:rsidR="00020DAE" w:rsidRPr="00020DAE">
        <w:rPr>
          <w:b/>
          <w:szCs w:val="24"/>
        </w:rPr>
        <w:t>n L1 measurement (L1-RSRP/BFD/CBD/RLM)</w:t>
      </w:r>
      <w:r w:rsidR="009C0908">
        <w:rPr>
          <w:b/>
          <w:szCs w:val="24"/>
        </w:rPr>
        <w:t xml:space="preserve"> delay requirement</w:t>
      </w:r>
      <w:r>
        <w:rPr>
          <w:b/>
          <w:szCs w:val="24"/>
        </w:rPr>
        <w:t xml:space="preserve">, </w:t>
      </w:r>
      <w:r w:rsidRPr="007B04CE">
        <w:rPr>
          <w:b/>
          <w:szCs w:val="24"/>
        </w:rPr>
        <w:t xml:space="preserve">P factor should not be enhanced </w:t>
      </w:r>
      <w:r w:rsidR="00ED0AE4">
        <w:rPr>
          <w:b/>
          <w:szCs w:val="24"/>
        </w:rPr>
        <w:t>due to simultaneous L3 and L1 measurement is not supported in R18.</w:t>
      </w:r>
      <w:bookmarkEnd w:id="9"/>
      <w:bookmarkEnd w:id="10"/>
    </w:p>
    <w:p w14:paraId="30671D96" w14:textId="77777777" w:rsidR="00436F6E" w:rsidRDefault="00436F6E" w:rsidP="00A35548">
      <w:pPr>
        <w:rPr>
          <w:rFonts w:eastAsia="新細明體"/>
        </w:rPr>
      </w:pPr>
    </w:p>
    <w:p w14:paraId="2D6DED9F" w14:textId="1161781E" w:rsidR="00A35548" w:rsidRDefault="00A35548" w:rsidP="00A35548">
      <w:pPr>
        <w:pStyle w:val="Heading2"/>
        <w:rPr>
          <w:rFonts w:eastAsia="新細明體"/>
          <w:szCs w:val="24"/>
        </w:rPr>
      </w:pPr>
      <w:r w:rsidRPr="0028162D">
        <w:rPr>
          <w:rFonts w:asciiTheme="minorHAnsi" w:hAnsiTheme="minorHAnsi" w:cstheme="minorHAnsi"/>
          <w:szCs w:val="28"/>
        </w:rPr>
        <w:t>2</w:t>
      </w:r>
      <w:r>
        <w:rPr>
          <w:rFonts w:asciiTheme="minorHAnsi" w:hAnsiTheme="minorHAnsi" w:cstheme="minorHAnsi"/>
          <w:szCs w:val="28"/>
        </w:rPr>
        <w:t>.3</w:t>
      </w:r>
      <w:r w:rsidRPr="0028162D">
        <w:rPr>
          <w:rFonts w:asciiTheme="minorHAnsi" w:hAnsiTheme="minorHAnsi" w:cstheme="minorHAnsi"/>
          <w:szCs w:val="28"/>
        </w:rPr>
        <w:t xml:space="preserve"> </w:t>
      </w:r>
      <w:r w:rsidR="007945E7">
        <w:rPr>
          <w:rFonts w:eastAsia="新細明體"/>
          <w:szCs w:val="24"/>
        </w:rPr>
        <w:t>L1-SINR</w:t>
      </w:r>
      <w:r w:rsidRPr="00A35548">
        <w:rPr>
          <w:rFonts w:eastAsia="新細明體"/>
          <w:szCs w:val="24"/>
        </w:rPr>
        <w:t xml:space="preserve"> </w:t>
      </w:r>
    </w:p>
    <w:p w14:paraId="171A5C42" w14:textId="0E66A365" w:rsidR="00A35548" w:rsidRDefault="00AB67F4" w:rsidP="00A35548">
      <w:pPr>
        <w:rPr>
          <w:rFonts w:eastAsia="新細明體"/>
          <w:lang w:val="en-GB"/>
        </w:rPr>
      </w:pPr>
      <w:r>
        <w:rPr>
          <w:rFonts w:eastAsia="新細明體" w:hint="eastAsia"/>
          <w:lang w:val="en-GB"/>
        </w:rPr>
        <w:t>I</w:t>
      </w:r>
      <w:r>
        <w:rPr>
          <w:rFonts w:eastAsia="新細明體"/>
          <w:lang w:val="en-GB"/>
        </w:rPr>
        <w:t>n last meeting, some companies discuss L1-SINR handling as below issue [1].</w:t>
      </w:r>
    </w:p>
    <w:p w14:paraId="25B716A2" w14:textId="77777777" w:rsidR="00AB67F4" w:rsidRDefault="00AB67F4" w:rsidP="00AB67F4">
      <w:pPr>
        <w:rPr>
          <w:rFonts w:eastAsia="新細明體" w:cstheme="minorHAnsi"/>
          <w:szCs w:val="24"/>
        </w:rPr>
      </w:pPr>
    </w:p>
    <w:tbl>
      <w:tblPr>
        <w:tblStyle w:val="TableGrid"/>
        <w:tblW w:w="0" w:type="auto"/>
        <w:tblLook w:val="04A0" w:firstRow="1" w:lastRow="0" w:firstColumn="1" w:lastColumn="0" w:noHBand="0" w:noVBand="1"/>
      </w:tblPr>
      <w:tblGrid>
        <w:gridCol w:w="9629"/>
      </w:tblGrid>
      <w:tr w:rsidR="00AB67F4" w14:paraId="676A91B9" w14:textId="77777777" w:rsidTr="00AB67F4">
        <w:tc>
          <w:tcPr>
            <w:tcW w:w="9629" w:type="dxa"/>
            <w:tcBorders>
              <w:top w:val="single" w:sz="4" w:space="0" w:color="auto"/>
              <w:left w:val="single" w:sz="4" w:space="0" w:color="auto"/>
              <w:bottom w:val="single" w:sz="4" w:space="0" w:color="auto"/>
              <w:right w:val="single" w:sz="4" w:space="0" w:color="auto"/>
            </w:tcBorders>
            <w:hideMark/>
          </w:tcPr>
          <w:p w14:paraId="3DA3107B" w14:textId="64EA5F69" w:rsidR="00436F6E" w:rsidRPr="00AB67F4" w:rsidRDefault="00436F6E" w:rsidP="00AB67F4">
            <w:pPr>
              <w:pStyle w:val="NormalWeb"/>
              <w:spacing w:before="0" w:beforeAutospacing="0" w:after="180" w:afterAutospacing="0"/>
              <w:rPr>
                <w:rFonts w:ascii="Times New Roman" w:eastAsia="新細明體" w:hAnsi="Times New Roman" w:cs="Times New Roman"/>
                <w:color w:val="0070C0"/>
                <w:kern w:val="0"/>
                <w:szCs w:val="24"/>
                <w:lang w:val="en-GB"/>
              </w:rPr>
            </w:pPr>
            <w:r>
              <w:rPr>
                <w:rFonts w:ascii="Times New Roman" w:hAnsi="Times New Roman" w:cs="Times New Roman"/>
                <w:b/>
                <w:bCs/>
                <w:color w:val="000000"/>
                <w:sz w:val="20"/>
                <w:szCs w:val="20"/>
                <w:u w:val="single"/>
                <w:lang w:val="en-GB"/>
              </w:rPr>
              <w:t>Issue 1-5-1: Shall L1-SINR requirements be defined for the multi-RX UE</w:t>
            </w:r>
          </w:p>
          <w:p w14:paraId="52B0E5BE" w14:textId="020C4849" w:rsidR="00AB67F4" w:rsidRPr="00AB67F4" w:rsidRDefault="00436F6E" w:rsidP="00436F6E">
            <w:pPr>
              <w:widowControl/>
              <w:spacing w:after="180"/>
              <w:ind w:left="288"/>
              <w:rPr>
                <w:rFonts w:ascii="Times New Roman" w:eastAsia="新細明體" w:hAnsi="Times New Roman" w:cs="Times New Roman"/>
                <w:color w:val="000000"/>
                <w:kern w:val="0"/>
                <w:sz w:val="20"/>
                <w:szCs w:val="20"/>
                <w:lang w:val="en-GB" w:eastAsia="zh-CN"/>
              </w:rPr>
            </w:pPr>
            <w:r>
              <w:rPr>
                <w:rFonts w:ascii="Times New Roman" w:hAnsi="Times New Roman" w:cs="Times New Roman"/>
                <w:i/>
                <w:iCs/>
                <w:sz w:val="20"/>
                <w:szCs w:val="20"/>
                <w:highlight w:val="yellow"/>
                <w:lang w:val="en-GB"/>
              </w:rPr>
              <w:t>FFS</w:t>
            </w:r>
            <w:r>
              <w:rPr>
                <w:rFonts w:ascii="Times New Roman" w:hAnsi="Times New Roman" w:cs="Times New Roman"/>
                <w:i/>
                <w:iCs/>
                <w:sz w:val="20"/>
                <w:szCs w:val="20"/>
                <w:lang w:val="en-GB"/>
              </w:rPr>
              <w:t xml:space="preserve"> whether enhancements to L1-SINR are supported in this WI.</w:t>
            </w:r>
          </w:p>
        </w:tc>
      </w:tr>
    </w:tbl>
    <w:p w14:paraId="12972226" w14:textId="3E2C2541" w:rsidR="00AB67F4" w:rsidRDefault="00AB67F4" w:rsidP="00A35548">
      <w:pPr>
        <w:rPr>
          <w:rFonts w:eastAsia="新細明體"/>
        </w:rPr>
      </w:pPr>
    </w:p>
    <w:p w14:paraId="2612D651" w14:textId="59C62835" w:rsidR="00AB67F4" w:rsidRDefault="00AB67F4" w:rsidP="00AB67F4">
      <w:pPr>
        <w:rPr>
          <w:rFonts w:eastAsia="新細明體"/>
        </w:rPr>
      </w:pPr>
      <w:r>
        <w:rPr>
          <w:rFonts w:eastAsia="新細明體"/>
        </w:rPr>
        <w:t xml:space="preserve">RAN4 agreed that </w:t>
      </w:r>
      <w:r w:rsidRPr="00AB67F4">
        <w:rPr>
          <w:rFonts w:eastAsia="新細明體"/>
        </w:rPr>
        <w:t>Rel-17 group-based reporting is used as a prerequisite to define requirement for</w:t>
      </w:r>
      <w:r>
        <w:rPr>
          <w:rFonts w:eastAsia="新細明體"/>
        </w:rPr>
        <w:t xml:space="preserve"> </w:t>
      </w:r>
      <w:r w:rsidRPr="00AB67F4">
        <w:rPr>
          <w:rFonts w:eastAsia="新細明體"/>
        </w:rPr>
        <w:t>simultaneous reception</w:t>
      </w:r>
      <w:r>
        <w:rPr>
          <w:rFonts w:eastAsia="新細明體"/>
        </w:rPr>
        <w:t xml:space="preserve">. And the details </w:t>
      </w:r>
      <w:r w:rsidR="00436F6E">
        <w:rPr>
          <w:rFonts w:eastAsia="新細明體"/>
        </w:rPr>
        <w:t xml:space="preserve">for </w:t>
      </w:r>
      <w:r w:rsidR="00436F6E" w:rsidRPr="00AB67F4">
        <w:rPr>
          <w:rFonts w:eastAsia="新細明體"/>
        </w:rPr>
        <w:t>Rel-17 group-based reporting</w:t>
      </w:r>
      <w:r w:rsidR="00436F6E">
        <w:rPr>
          <w:rFonts w:eastAsia="新細明體"/>
        </w:rPr>
        <w:t xml:space="preserve"> </w:t>
      </w:r>
      <w:r>
        <w:rPr>
          <w:rFonts w:eastAsia="新細明體"/>
        </w:rPr>
        <w:t xml:space="preserve">could refer to the </w:t>
      </w:r>
      <w:r w:rsidR="00436F6E">
        <w:rPr>
          <w:rFonts w:eastAsia="新細明體"/>
        </w:rPr>
        <w:t>Reporting Quantity configuration defined in TS 38.214[</w:t>
      </w:r>
      <w:r w:rsidR="00DF0E3E">
        <w:rPr>
          <w:rFonts w:eastAsia="新細明體"/>
        </w:rPr>
        <w:t>4</w:t>
      </w:r>
      <w:r w:rsidR="00436F6E">
        <w:rPr>
          <w:rFonts w:eastAsia="新細明體"/>
        </w:rPr>
        <w:t>]</w:t>
      </w:r>
      <w:r>
        <w:rPr>
          <w:rFonts w:eastAsia="新細明體"/>
        </w:rPr>
        <w:t xml:space="preserve"> as below.</w:t>
      </w:r>
    </w:p>
    <w:p w14:paraId="569CBCB0" w14:textId="77777777" w:rsidR="00AB67F4" w:rsidRPr="00AB67F4" w:rsidRDefault="00AB67F4" w:rsidP="00AB67F4">
      <w:pPr>
        <w:rPr>
          <w:rFonts w:eastAsia="新細明體" w:cstheme="minorHAnsi"/>
          <w:szCs w:val="24"/>
        </w:rPr>
      </w:pPr>
    </w:p>
    <w:tbl>
      <w:tblPr>
        <w:tblStyle w:val="TableGrid"/>
        <w:tblW w:w="0" w:type="auto"/>
        <w:tblLook w:val="04A0" w:firstRow="1" w:lastRow="0" w:firstColumn="1" w:lastColumn="0" w:noHBand="0" w:noVBand="1"/>
      </w:tblPr>
      <w:tblGrid>
        <w:gridCol w:w="9629"/>
      </w:tblGrid>
      <w:tr w:rsidR="00AB67F4" w14:paraId="759A6EFD" w14:textId="77777777" w:rsidTr="00AA3A42">
        <w:tc>
          <w:tcPr>
            <w:tcW w:w="9629" w:type="dxa"/>
            <w:tcBorders>
              <w:top w:val="single" w:sz="4" w:space="0" w:color="auto"/>
              <w:left w:val="single" w:sz="4" w:space="0" w:color="auto"/>
              <w:bottom w:val="single" w:sz="4" w:space="0" w:color="auto"/>
              <w:right w:val="single" w:sz="4" w:space="0" w:color="auto"/>
            </w:tcBorders>
            <w:hideMark/>
          </w:tcPr>
          <w:p w14:paraId="5AF23BD0" w14:textId="77777777" w:rsidR="00AB67F4" w:rsidRDefault="00436F6E" w:rsidP="00AB67F4">
            <w:pPr>
              <w:widowControl/>
              <w:spacing w:after="180"/>
              <w:rPr>
                <w:rFonts w:ascii="Times New Roman" w:eastAsia="新細明體" w:hAnsi="Times New Roman" w:cs="Times New Roman"/>
                <w:color w:val="000000"/>
                <w:kern w:val="0"/>
                <w:sz w:val="20"/>
                <w:szCs w:val="20"/>
                <w:lang w:val="en-GB"/>
              </w:rPr>
            </w:pPr>
            <w:r>
              <w:rPr>
                <w:rFonts w:ascii="Times New Roman" w:eastAsia="新細明體" w:hAnsi="Times New Roman" w:cs="Times New Roman" w:hint="eastAsia"/>
                <w:color w:val="000000"/>
                <w:kern w:val="0"/>
                <w:sz w:val="20"/>
                <w:szCs w:val="20"/>
                <w:lang w:val="en-GB"/>
              </w:rPr>
              <w:t>T</w:t>
            </w:r>
            <w:r>
              <w:rPr>
                <w:rFonts w:ascii="Times New Roman" w:eastAsia="新細明體" w:hAnsi="Times New Roman" w:cs="Times New Roman"/>
                <w:color w:val="000000"/>
                <w:kern w:val="0"/>
                <w:sz w:val="20"/>
                <w:szCs w:val="20"/>
                <w:lang w:val="en-GB"/>
              </w:rPr>
              <w:t xml:space="preserve">S 38.214 </w:t>
            </w:r>
            <w:r w:rsidRPr="00436F6E">
              <w:rPr>
                <w:rFonts w:ascii="Times New Roman" w:eastAsia="新細明體" w:hAnsi="Times New Roman" w:cs="Times New Roman"/>
                <w:color w:val="000000"/>
                <w:kern w:val="0"/>
                <w:sz w:val="20"/>
                <w:szCs w:val="20"/>
                <w:lang w:val="en-GB"/>
              </w:rPr>
              <w:t>5.2.1.4.2 Report Quantity Configurations</w:t>
            </w:r>
          </w:p>
          <w:p w14:paraId="46DBB423" w14:textId="26718F57" w:rsidR="00436F6E" w:rsidRPr="00436F6E" w:rsidRDefault="00436F6E" w:rsidP="00AB67F4">
            <w:pPr>
              <w:widowControl/>
              <w:spacing w:after="180"/>
              <w:rPr>
                <w:rFonts w:ascii="Times New Roman" w:eastAsia="新細明體" w:hAnsi="Times New Roman" w:cs="Times New Roman"/>
                <w:color w:val="000000"/>
                <w:kern w:val="0"/>
                <w:sz w:val="20"/>
                <w:szCs w:val="20"/>
                <w:lang w:val="en-GB"/>
              </w:rPr>
            </w:pPr>
            <w:r>
              <w:rPr>
                <w:noProof/>
              </w:rPr>
              <w:drawing>
                <wp:inline distT="0" distB="0" distL="0" distR="0" wp14:anchorId="6D94BC71" wp14:editId="7E0E31F5">
                  <wp:extent cx="6120765" cy="3961130"/>
                  <wp:effectExtent l="0" t="0" r="0" b="127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961130"/>
                          </a:xfrm>
                          <a:prstGeom prst="rect">
                            <a:avLst/>
                          </a:prstGeom>
                        </pic:spPr>
                      </pic:pic>
                    </a:graphicData>
                  </a:graphic>
                </wp:inline>
              </w:drawing>
            </w:r>
          </w:p>
        </w:tc>
      </w:tr>
    </w:tbl>
    <w:p w14:paraId="188786EC" w14:textId="224FCF66" w:rsidR="00AB67F4" w:rsidRPr="00AB67F4" w:rsidRDefault="00AB67F4" w:rsidP="00A35548">
      <w:pPr>
        <w:rPr>
          <w:rFonts w:eastAsia="新細明體"/>
        </w:rPr>
      </w:pPr>
    </w:p>
    <w:p w14:paraId="55FF86AD" w14:textId="4776C2A7" w:rsidR="00AB67F4" w:rsidRPr="00AB67F4" w:rsidRDefault="009A21B9" w:rsidP="00AB67F4">
      <w:pPr>
        <w:rPr>
          <w:rFonts w:eastAsia="新細明體"/>
        </w:rPr>
      </w:pPr>
      <w:r>
        <w:rPr>
          <w:rFonts w:eastAsia="新細明體"/>
        </w:rPr>
        <w:t>From above, w</w:t>
      </w:r>
      <w:r w:rsidR="00AB67F4">
        <w:rPr>
          <w:rFonts w:eastAsia="新細明體"/>
        </w:rPr>
        <w:t xml:space="preserve">e could observe Rel-17 group-based reporting is </w:t>
      </w:r>
      <w:r w:rsidR="00520F70">
        <w:rPr>
          <w:rFonts w:eastAsia="新細明體"/>
        </w:rPr>
        <w:t xml:space="preserve">only </w:t>
      </w:r>
      <w:r w:rsidR="00AB67F4">
        <w:rPr>
          <w:rFonts w:eastAsia="新細明體"/>
        </w:rPr>
        <w:t>for L1-RSRP</w:t>
      </w:r>
      <w:r w:rsidR="00436F6E">
        <w:rPr>
          <w:rFonts w:eastAsia="新細明體"/>
        </w:rPr>
        <w:t xml:space="preserve"> repo</w:t>
      </w:r>
      <w:r w:rsidR="006131A6">
        <w:rPr>
          <w:rFonts w:eastAsia="新細明體"/>
        </w:rPr>
        <w:t>r</w:t>
      </w:r>
      <w:r w:rsidR="00436F6E">
        <w:rPr>
          <w:rFonts w:eastAsia="新細明體"/>
        </w:rPr>
        <w:t>ting</w:t>
      </w:r>
      <w:r w:rsidR="00AB67F4">
        <w:rPr>
          <w:rFonts w:eastAsia="新細明體"/>
        </w:rPr>
        <w:t xml:space="preserve">, and L1-SINR is not </w:t>
      </w:r>
      <w:r w:rsidR="00436F6E">
        <w:rPr>
          <w:rFonts w:eastAsia="新細明體"/>
        </w:rPr>
        <w:t>in the scope of Rel-17 group-based reporting</w:t>
      </w:r>
      <w:r w:rsidR="00AB67F4">
        <w:rPr>
          <w:rFonts w:eastAsia="新細明體"/>
        </w:rPr>
        <w:t>, so the following proposal is suggested.</w:t>
      </w:r>
    </w:p>
    <w:p w14:paraId="6AD4305A" w14:textId="77777777" w:rsidR="00AB67F4" w:rsidRPr="00436F6E" w:rsidRDefault="00AB67F4" w:rsidP="00A35548">
      <w:pPr>
        <w:rPr>
          <w:rFonts w:eastAsia="新細明體"/>
        </w:rPr>
      </w:pPr>
    </w:p>
    <w:p w14:paraId="6EF41B1A" w14:textId="1148FC3D" w:rsidR="00A35548" w:rsidRDefault="00AB67F4" w:rsidP="00AB67F4">
      <w:pPr>
        <w:pStyle w:val="Caption"/>
        <w:rPr>
          <w:bCs/>
          <w:sz w:val="24"/>
          <w:szCs w:val="24"/>
        </w:rPr>
      </w:pPr>
      <w:bookmarkStart w:id="11" w:name="_Ref131760728"/>
      <w:r w:rsidRPr="00AB67F4">
        <w:rPr>
          <w:bCs/>
          <w:sz w:val="24"/>
          <w:szCs w:val="24"/>
        </w:rPr>
        <w:t xml:space="preserve">Proposal </w:t>
      </w:r>
      <w:r w:rsidRPr="00AB67F4">
        <w:rPr>
          <w:bCs/>
          <w:sz w:val="24"/>
          <w:szCs w:val="24"/>
        </w:rPr>
        <w:fldChar w:fldCharType="begin"/>
      </w:r>
      <w:r w:rsidRPr="00AB67F4">
        <w:rPr>
          <w:bCs/>
          <w:sz w:val="24"/>
          <w:szCs w:val="24"/>
        </w:rPr>
        <w:instrText xml:space="preserve"> SEQ Proposal \* ARABIC </w:instrText>
      </w:r>
      <w:r w:rsidRPr="00AB67F4">
        <w:rPr>
          <w:bCs/>
          <w:sz w:val="24"/>
          <w:szCs w:val="24"/>
        </w:rPr>
        <w:fldChar w:fldCharType="separate"/>
      </w:r>
      <w:r w:rsidR="006E59DE">
        <w:rPr>
          <w:bCs/>
          <w:noProof/>
          <w:sz w:val="24"/>
          <w:szCs w:val="24"/>
        </w:rPr>
        <w:t>3</w:t>
      </w:r>
      <w:r w:rsidRPr="00AB67F4">
        <w:rPr>
          <w:bCs/>
          <w:sz w:val="24"/>
          <w:szCs w:val="24"/>
        </w:rPr>
        <w:fldChar w:fldCharType="end"/>
      </w:r>
      <w:r w:rsidRPr="00AB67F4">
        <w:rPr>
          <w:bCs/>
          <w:sz w:val="24"/>
          <w:szCs w:val="24"/>
        </w:rPr>
        <w:t xml:space="preserve">: L1-SINR is </w:t>
      </w:r>
      <w:r w:rsidR="009A21B9">
        <w:rPr>
          <w:bCs/>
          <w:sz w:val="24"/>
          <w:szCs w:val="24"/>
        </w:rPr>
        <w:t xml:space="preserve">not </w:t>
      </w:r>
      <w:r w:rsidR="00436F6E">
        <w:rPr>
          <w:bCs/>
          <w:sz w:val="24"/>
          <w:szCs w:val="24"/>
        </w:rPr>
        <w:t>in the scope of R</w:t>
      </w:r>
      <w:r w:rsidRPr="00AB67F4">
        <w:rPr>
          <w:bCs/>
          <w:sz w:val="24"/>
          <w:szCs w:val="24"/>
        </w:rPr>
        <w:t xml:space="preserve">el-17 group-based </w:t>
      </w:r>
      <w:r w:rsidR="006131A6">
        <w:rPr>
          <w:bCs/>
          <w:sz w:val="24"/>
          <w:szCs w:val="24"/>
        </w:rPr>
        <w:t xml:space="preserve">beam </w:t>
      </w:r>
      <w:r w:rsidRPr="00AB67F4">
        <w:rPr>
          <w:bCs/>
          <w:sz w:val="24"/>
          <w:szCs w:val="24"/>
        </w:rPr>
        <w:t>reporting.</w:t>
      </w:r>
      <w:bookmarkEnd w:id="11"/>
    </w:p>
    <w:p w14:paraId="3F78F762" w14:textId="1293BDBF" w:rsidR="00AB67F4" w:rsidRDefault="00AB67F4" w:rsidP="00AB67F4">
      <w:pPr>
        <w:rPr>
          <w:rFonts w:eastAsia="新細明體"/>
        </w:rPr>
      </w:pPr>
    </w:p>
    <w:p w14:paraId="483B2F91" w14:textId="704D1E2F" w:rsidR="006131A6" w:rsidRPr="006131A6" w:rsidRDefault="006131A6" w:rsidP="006131A6">
      <w:pPr>
        <w:pStyle w:val="Heading2"/>
        <w:rPr>
          <w:rFonts w:eastAsia="新細明體"/>
          <w:szCs w:val="24"/>
        </w:rPr>
      </w:pPr>
      <w:r w:rsidRPr="0028162D">
        <w:rPr>
          <w:rFonts w:asciiTheme="minorHAnsi" w:hAnsiTheme="minorHAnsi" w:cstheme="minorHAnsi"/>
          <w:szCs w:val="28"/>
        </w:rPr>
        <w:lastRenderedPageBreak/>
        <w:t>2</w:t>
      </w:r>
      <w:r>
        <w:rPr>
          <w:rFonts w:asciiTheme="minorHAnsi" w:hAnsiTheme="minorHAnsi" w:cstheme="minorHAnsi"/>
          <w:szCs w:val="28"/>
        </w:rPr>
        <w:t>.4</w:t>
      </w:r>
      <w:r w:rsidRPr="0028162D">
        <w:rPr>
          <w:rFonts w:asciiTheme="minorHAnsi" w:hAnsiTheme="minorHAnsi" w:cstheme="minorHAnsi"/>
          <w:szCs w:val="28"/>
        </w:rPr>
        <w:t xml:space="preserve"> </w:t>
      </w:r>
      <w:r w:rsidRPr="006131A6">
        <w:rPr>
          <w:rFonts w:eastAsia="新細明體"/>
          <w:szCs w:val="24"/>
        </w:rPr>
        <w:t>Rel-17 Group-based beam reporting for L1-RSRP requirement</w:t>
      </w:r>
      <w:r w:rsidRPr="00A35548">
        <w:rPr>
          <w:rFonts w:eastAsia="新細明體"/>
          <w:szCs w:val="24"/>
        </w:rPr>
        <w:t xml:space="preserve"> </w:t>
      </w:r>
    </w:p>
    <w:p w14:paraId="055CF65E" w14:textId="5DEDEE5A" w:rsidR="006131A6" w:rsidRDefault="006131A6" w:rsidP="006131A6">
      <w:pPr>
        <w:rPr>
          <w:rFonts w:eastAsia="新細明體"/>
          <w:lang w:val="en-GB"/>
        </w:rPr>
      </w:pPr>
      <w:r>
        <w:rPr>
          <w:rFonts w:eastAsia="新細明體" w:hint="eastAsia"/>
          <w:lang w:val="en-GB"/>
        </w:rPr>
        <w:t>I</w:t>
      </w:r>
      <w:r>
        <w:rPr>
          <w:rFonts w:eastAsia="新細明體"/>
          <w:lang w:val="en-GB"/>
        </w:rPr>
        <w:t xml:space="preserve">n last meeting, some companies raised the requirement related to </w:t>
      </w:r>
      <w:r w:rsidRPr="006131A6">
        <w:rPr>
          <w:rFonts w:eastAsia="新細明體"/>
          <w:szCs w:val="24"/>
        </w:rPr>
        <w:t xml:space="preserve">Rel-17 </w:t>
      </w:r>
      <w:r w:rsidR="002A738C">
        <w:rPr>
          <w:rFonts w:eastAsia="新細明體"/>
          <w:szCs w:val="24"/>
        </w:rPr>
        <w:t>g</w:t>
      </w:r>
      <w:r w:rsidRPr="006131A6">
        <w:rPr>
          <w:rFonts w:eastAsia="新細明體"/>
          <w:szCs w:val="24"/>
        </w:rPr>
        <w:t>roup-based beam reporting</w:t>
      </w:r>
      <w:r>
        <w:rPr>
          <w:rFonts w:eastAsia="新細明體"/>
          <w:lang w:val="en-GB"/>
        </w:rPr>
        <w:t xml:space="preserve"> as below issue [1].</w:t>
      </w:r>
    </w:p>
    <w:p w14:paraId="5A641A36" w14:textId="77777777" w:rsidR="006131A6" w:rsidRPr="006131A6" w:rsidRDefault="006131A6" w:rsidP="006131A6">
      <w:pPr>
        <w:rPr>
          <w:rFonts w:eastAsia="新細明體" w:cstheme="minorHAnsi"/>
          <w:szCs w:val="24"/>
          <w:lang w:val="en-GB"/>
        </w:rPr>
      </w:pPr>
    </w:p>
    <w:tbl>
      <w:tblPr>
        <w:tblStyle w:val="TableGrid"/>
        <w:tblW w:w="0" w:type="auto"/>
        <w:tblLook w:val="04A0" w:firstRow="1" w:lastRow="0" w:firstColumn="1" w:lastColumn="0" w:noHBand="0" w:noVBand="1"/>
      </w:tblPr>
      <w:tblGrid>
        <w:gridCol w:w="9629"/>
      </w:tblGrid>
      <w:tr w:rsidR="006131A6" w14:paraId="339AED6E" w14:textId="77777777" w:rsidTr="00FB0846">
        <w:tc>
          <w:tcPr>
            <w:tcW w:w="9629" w:type="dxa"/>
            <w:tcBorders>
              <w:top w:val="single" w:sz="4" w:space="0" w:color="auto"/>
              <w:left w:val="single" w:sz="4" w:space="0" w:color="auto"/>
              <w:bottom w:val="single" w:sz="4" w:space="0" w:color="auto"/>
              <w:right w:val="single" w:sz="4" w:space="0" w:color="auto"/>
            </w:tcBorders>
            <w:hideMark/>
          </w:tcPr>
          <w:p w14:paraId="724F56F5" w14:textId="77777777" w:rsidR="006131A6" w:rsidRPr="006131A6" w:rsidRDefault="006131A6" w:rsidP="006131A6">
            <w:pPr>
              <w:widowControl/>
              <w:spacing w:after="180"/>
              <w:rPr>
                <w:rFonts w:ascii="Times New Roman" w:eastAsia="新細明體" w:hAnsi="Times New Roman" w:cs="Times New Roman"/>
                <w:color w:val="000000"/>
                <w:kern w:val="0"/>
                <w:sz w:val="20"/>
                <w:szCs w:val="20"/>
                <w:lang w:val="en-GB"/>
              </w:rPr>
            </w:pPr>
            <w:r w:rsidRPr="006131A6">
              <w:rPr>
                <w:rFonts w:ascii="Times New Roman" w:eastAsia="新細明體" w:hAnsi="Times New Roman" w:cs="Times New Roman"/>
                <w:b/>
                <w:bCs/>
                <w:color w:val="000000"/>
                <w:kern w:val="0"/>
                <w:sz w:val="20"/>
                <w:szCs w:val="20"/>
                <w:u w:val="single"/>
                <w:lang w:val="en-GB"/>
              </w:rPr>
              <w:t>Issue 1-3-2-1: How to perform measurement. That means the measurement delay required for GBBR (i.e., measurement delay for beam pair)</w:t>
            </w:r>
          </w:p>
          <w:p w14:paraId="47EAB130" w14:textId="77777777" w:rsidR="006131A6" w:rsidRPr="006131A6" w:rsidRDefault="006131A6" w:rsidP="006131A6">
            <w:pPr>
              <w:widowControl/>
              <w:numPr>
                <w:ilvl w:val="0"/>
                <w:numId w:val="41"/>
              </w:numPr>
              <w:spacing w:after="180"/>
              <w:ind w:left="1008"/>
              <w:textAlignment w:val="center"/>
              <w:rPr>
                <w:rFonts w:ascii="Calibri" w:eastAsia="新細明體" w:hAnsi="Calibri" w:cs="Calibri"/>
                <w:kern w:val="0"/>
                <w:sz w:val="22"/>
                <w:lang w:val="en-GB"/>
              </w:rPr>
            </w:pPr>
            <w:r w:rsidRPr="006131A6">
              <w:rPr>
                <w:rFonts w:ascii="Times New Roman" w:eastAsia="新細明體" w:hAnsi="Times New Roman" w:cs="Times New Roman"/>
                <w:i/>
                <w:iCs/>
                <w:kern w:val="0"/>
                <w:sz w:val="20"/>
                <w:szCs w:val="20"/>
                <w:lang w:val="en-GB"/>
              </w:rPr>
              <w:t>Option 1: Reuse legacy L1-RSRP delay as UE do not know which beams can be paired.</w:t>
            </w:r>
          </w:p>
          <w:p w14:paraId="119C47A5" w14:textId="77777777" w:rsidR="006131A6" w:rsidRPr="006131A6" w:rsidRDefault="006131A6" w:rsidP="006131A6">
            <w:pPr>
              <w:widowControl/>
              <w:numPr>
                <w:ilvl w:val="0"/>
                <w:numId w:val="41"/>
              </w:numPr>
              <w:spacing w:after="180"/>
              <w:ind w:left="1008"/>
              <w:textAlignment w:val="center"/>
              <w:rPr>
                <w:rFonts w:ascii="Calibri" w:eastAsia="新細明體" w:hAnsi="Calibri" w:cs="Calibri"/>
                <w:kern w:val="0"/>
                <w:sz w:val="22"/>
                <w:lang w:val="en-GB"/>
              </w:rPr>
            </w:pPr>
            <w:r w:rsidRPr="006131A6">
              <w:rPr>
                <w:rFonts w:ascii="Times New Roman" w:eastAsia="新細明體" w:hAnsi="Times New Roman" w:cs="Times New Roman"/>
                <w:i/>
                <w:iCs/>
                <w:kern w:val="0"/>
                <w:sz w:val="20"/>
                <w:szCs w:val="20"/>
                <w:lang w:val="en-GB"/>
              </w:rPr>
              <w:t xml:space="preserve">Option 2: Due to simultaneous reception measurement delay for beam pair can be enhanced for L1-RSRP </w:t>
            </w:r>
          </w:p>
          <w:p w14:paraId="564A3028" w14:textId="77777777" w:rsidR="006131A6" w:rsidRDefault="006131A6" w:rsidP="006131A6">
            <w:pPr>
              <w:widowControl/>
              <w:spacing w:after="180"/>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Issue 1-3-2-2: How to choose beam pair that are going to be reported based on measurement results</w:t>
            </w:r>
          </w:p>
          <w:p w14:paraId="1FF24DB6" w14:textId="5A51CC44" w:rsidR="006131A6" w:rsidRPr="006131A6" w:rsidRDefault="006131A6" w:rsidP="006131A6">
            <w:pPr>
              <w:widowControl/>
              <w:numPr>
                <w:ilvl w:val="0"/>
                <w:numId w:val="42"/>
              </w:numPr>
              <w:spacing w:after="180"/>
              <w:ind w:left="1008"/>
              <w:textAlignment w:val="center"/>
              <w:rPr>
                <w:rFonts w:ascii="Calibri" w:eastAsia="新細明體" w:hAnsi="Calibri" w:cs="Calibri"/>
                <w:kern w:val="0"/>
                <w:sz w:val="22"/>
                <w:lang w:val="en-GB"/>
              </w:rPr>
            </w:pPr>
            <w:r>
              <w:rPr>
                <w:rFonts w:ascii="Times New Roman" w:eastAsia="新細明體" w:hAnsi="Times New Roman" w:cs="Times New Roman"/>
                <w:i/>
                <w:iCs/>
                <w:kern w:val="0"/>
                <w:sz w:val="20"/>
                <w:szCs w:val="20"/>
                <w:lang w:val="en-GB"/>
              </w:rPr>
              <w:t>O</w:t>
            </w:r>
            <w:r w:rsidRPr="006131A6">
              <w:rPr>
                <w:rFonts w:ascii="Times New Roman" w:eastAsia="新細明體" w:hAnsi="Times New Roman" w:cs="Times New Roman"/>
                <w:i/>
                <w:iCs/>
                <w:kern w:val="0"/>
                <w:sz w:val="20"/>
                <w:szCs w:val="20"/>
                <w:lang w:val="en-GB"/>
              </w:rPr>
              <w:t>ption 1: define conditions for selecting beam pair in the report</w:t>
            </w:r>
          </w:p>
          <w:p w14:paraId="2D9BFA3D" w14:textId="77777777" w:rsidR="006131A6" w:rsidRPr="006131A6" w:rsidRDefault="006131A6" w:rsidP="006131A6">
            <w:pPr>
              <w:widowControl/>
              <w:numPr>
                <w:ilvl w:val="1"/>
                <w:numId w:val="42"/>
              </w:numPr>
              <w:spacing w:after="180"/>
              <w:ind w:left="2520"/>
              <w:textAlignment w:val="center"/>
              <w:rPr>
                <w:rFonts w:ascii="Calibri" w:eastAsia="新細明體" w:hAnsi="Calibri" w:cs="Calibri"/>
                <w:kern w:val="0"/>
                <w:sz w:val="22"/>
                <w:lang w:val="en-GB"/>
              </w:rPr>
            </w:pPr>
            <w:r w:rsidRPr="006131A6">
              <w:rPr>
                <w:rFonts w:ascii="Times New Roman" w:eastAsia="新細明體" w:hAnsi="Times New Roman" w:cs="Times New Roman"/>
                <w:i/>
                <w:iCs/>
                <w:kern w:val="0"/>
                <w:sz w:val="20"/>
                <w:szCs w:val="20"/>
                <w:lang w:val="en-GB"/>
              </w:rPr>
              <w:t>Please provide conditions that can be considered</w:t>
            </w:r>
          </w:p>
          <w:p w14:paraId="13AA6B11" w14:textId="6A0CA95A" w:rsidR="006131A6" w:rsidRPr="006131A6" w:rsidRDefault="006131A6" w:rsidP="006131A6">
            <w:pPr>
              <w:widowControl/>
              <w:numPr>
                <w:ilvl w:val="0"/>
                <w:numId w:val="42"/>
              </w:numPr>
              <w:spacing w:after="180"/>
              <w:ind w:left="1008"/>
              <w:textAlignment w:val="center"/>
              <w:rPr>
                <w:rFonts w:ascii="Calibri" w:eastAsia="新細明體" w:hAnsi="Calibri" w:cs="Calibri"/>
                <w:kern w:val="0"/>
                <w:sz w:val="22"/>
                <w:lang w:val="en-GB"/>
              </w:rPr>
            </w:pPr>
            <w:r w:rsidRPr="006131A6">
              <w:rPr>
                <w:rFonts w:ascii="Times New Roman" w:eastAsia="新細明體" w:hAnsi="Times New Roman" w:cs="Times New Roman"/>
                <w:i/>
                <w:iCs/>
                <w:kern w:val="0"/>
                <w:sz w:val="20"/>
                <w:szCs w:val="20"/>
                <w:lang w:val="en-GB"/>
              </w:rPr>
              <w:t xml:space="preserve">Option 2: How to choose beam pair is UE implementation </w:t>
            </w:r>
          </w:p>
          <w:p w14:paraId="619D5F79" w14:textId="77777777" w:rsidR="006131A6" w:rsidRDefault="006131A6" w:rsidP="006131A6">
            <w:pPr>
              <w:widowControl/>
              <w:spacing w:after="180"/>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Issue 1-3-2-3: NW configures UE with GBBR, but UE did not find a good beam pair to report. What should be the UE behaviour</w:t>
            </w:r>
          </w:p>
          <w:p w14:paraId="3C1D62E3" w14:textId="77777777" w:rsidR="006131A6" w:rsidRPr="006131A6" w:rsidRDefault="006131A6" w:rsidP="006131A6">
            <w:pPr>
              <w:widowControl/>
              <w:numPr>
                <w:ilvl w:val="0"/>
                <w:numId w:val="43"/>
              </w:numPr>
              <w:spacing w:after="180"/>
              <w:ind w:left="1008"/>
              <w:textAlignment w:val="center"/>
              <w:rPr>
                <w:rFonts w:ascii="Calibri" w:eastAsia="新細明體" w:hAnsi="Calibri" w:cs="Calibri"/>
                <w:kern w:val="0"/>
                <w:sz w:val="22"/>
                <w:lang w:val="en-GB"/>
              </w:rPr>
            </w:pPr>
            <w:r w:rsidRPr="006131A6">
              <w:rPr>
                <w:rFonts w:ascii="Times New Roman" w:eastAsia="新細明體" w:hAnsi="Times New Roman" w:cs="Times New Roman"/>
                <w:i/>
                <w:iCs/>
                <w:kern w:val="0"/>
                <w:sz w:val="20"/>
                <w:szCs w:val="20"/>
                <w:lang w:val="en-GB"/>
              </w:rPr>
              <w:t>Option 1: NO behaviour is needed</w:t>
            </w:r>
          </w:p>
          <w:p w14:paraId="4E677D2C" w14:textId="77777777" w:rsidR="006131A6" w:rsidRPr="006131A6" w:rsidRDefault="006131A6" w:rsidP="006131A6">
            <w:pPr>
              <w:widowControl/>
              <w:numPr>
                <w:ilvl w:val="0"/>
                <w:numId w:val="43"/>
              </w:numPr>
              <w:spacing w:after="180"/>
              <w:ind w:left="1008"/>
              <w:textAlignment w:val="center"/>
              <w:rPr>
                <w:rFonts w:ascii="Calibri" w:eastAsia="新細明體" w:hAnsi="Calibri" w:cs="Calibri"/>
                <w:kern w:val="0"/>
                <w:sz w:val="22"/>
                <w:lang w:val="en-GB"/>
              </w:rPr>
            </w:pPr>
            <w:r w:rsidRPr="006131A6">
              <w:rPr>
                <w:rFonts w:ascii="Times New Roman" w:eastAsia="新細明體" w:hAnsi="Times New Roman" w:cs="Times New Roman"/>
                <w:i/>
                <w:iCs/>
                <w:kern w:val="0"/>
                <w:sz w:val="20"/>
                <w:szCs w:val="20"/>
                <w:lang w:val="en-GB"/>
              </w:rPr>
              <w:t xml:space="preserve">Option 2: report NA or single beam </w:t>
            </w:r>
          </w:p>
          <w:p w14:paraId="7339F199" w14:textId="77777777" w:rsidR="006131A6" w:rsidRPr="006131A6" w:rsidRDefault="006131A6" w:rsidP="006131A6">
            <w:pPr>
              <w:widowControl/>
              <w:numPr>
                <w:ilvl w:val="0"/>
                <w:numId w:val="43"/>
              </w:numPr>
              <w:spacing w:after="180"/>
              <w:ind w:left="1008"/>
              <w:textAlignment w:val="center"/>
              <w:rPr>
                <w:rFonts w:ascii="Calibri" w:eastAsia="新細明體" w:hAnsi="Calibri" w:cs="Calibri"/>
                <w:kern w:val="0"/>
                <w:sz w:val="22"/>
                <w:lang w:val="en-GB"/>
              </w:rPr>
            </w:pPr>
            <w:r w:rsidRPr="006131A6">
              <w:rPr>
                <w:rFonts w:ascii="Times New Roman" w:eastAsia="新細明體" w:hAnsi="Times New Roman" w:cs="Times New Roman"/>
                <w:i/>
                <w:iCs/>
                <w:kern w:val="0"/>
                <w:sz w:val="20"/>
                <w:szCs w:val="20"/>
                <w:lang w:val="en-GB"/>
              </w:rPr>
              <w:t xml:space="preserve">Option 3: Check with RAN1 </w:t>
            </w:r>
          </w:p>
          <w:p w14:paraId="10F67B03" w14:textId="77777777" w:rsidR="006131A6" w:rsidRPr="006131A6" w:rsidRDefault="006131A6" w:rsidP="006131A6">
            <w:pPr>
              <w:widowControl/>
              <w:numPr>
                <w:ilvl w:val="0"/>
                <w:numId w:val="43"/>
              </w:numPr>
              <w:spacing w:after="180"/>
              <w:ind w:left="1008"/>
              <w:textAlignment w:val="center"/>
              <w:rPr>
                <w:rFonts w:ascii="Calibri" w:eastAsia="新細明體" w:hAnsi="Calibri" w:cs="Calibri"/>
                <w:kern w:val="0"/>
                <w:sz w:val="22"/>
                <w:lang w:val="en-GB"/>
              </w:rPr>
            </w:pPr>
            <w:r w:rsidRPr="006131A6">
              <w:rPr>
                <w:rFonts w:ascii="Times New Roman" w:eastAsia="新細明體" w:hAnsi="Times New Roman" w:cs="Times New Roman"/>
                <w:i/>
                <w:iCs/>
                <w:kern w:val="0"/>
                <w:sz w:val="20"/>
                <w:szCs w:val="20"/>
                <w:lang w:val="en-GB"/>
              </w:rPr>
              <w:t xml:space="preserve">Note: if we agree for this, we may need to define what are the conditions for beam pair selection as we need to define what is not finding good beam pair.  </w:t>
            </w:r>
          </w:p>
          <w:p w14:paraId="6355E2C8" w14:textId="77777777" w:rsidR="006131A6" w:rsidRDefault="006131A6" w:rsidP="006131A6">
            <w:pPr>
              <w:widowControl/>
              <w:spacing w:after="180"/>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Issue 1-3-6: Type of reporting used for GBBR</w:t>
            </w:r>
          </w:p>
          <w:p w14:paraId="54DCBF12" w14:textId="240AE242" w:rsidR="006131A6" w:rsidRPr="006131A6" w:rsidRDefault="006131A6" w:rsidP="006131A6">
            <w:pPr>
              <w:widowControl/>
              <w:spacing w:after="180"/>
              <w:rPr>
                <w:rFonts w:ascii="Times New Roman" w:eastAsia="新細明體" w:hAnsi="Times New Roman" w:cs="Times New Roman"/>
                <w:b/>
                <w:bCs/>
                <w:color w:val="000000"/>
                <w:sz w:val="20"/>
                <w:szCs w:val="20"/>
                <w:u w:val="single"/>
                <w:lang w:val="en-GB"/>
              </w:rPr>
            </w:pPr>
            <w:r>
              <w:rPr>
                <w:rFonts w:ascii="Times New Roman" w:hAnsi="Times New Roman" w:cs="Times New Roman"/>
                <w:i/>
                <w:iCs/>
                <w:sz w:val="20"/>
                <w:szCs w:val="20"/>
                <w:highlight w:val="yellow"/>
                <w:lang w:val="en-GB"/>
              </w:rPr>
              <w:t>FFS</w:t>
            </w:r>
            <w:r>
              <w:rPr>
                <w:rFonts w:ascii="Times New Roman" w:hAnsi="Times New Roman" w:cs="Times New Roman"/>
                <w:i/>
                <w:iCs/>
                <w:sz w:val="20"/>
                <w:szCs w:val="20"/>
                <w:lang w:val="en-GB"/>
              </w:rPr>
              <w:t xml:space="preserve"> if Periodic, semi-persistent and aperiodic report are supported</w:t>
            </w:r>
          </w:p>
        </w:tc>
      </w:tr>
    </w:tbl>
    <w:p w14:paraId="48E304C7" w14:textId="715249C7" w:rsidR="006131A6" w:rsidRDefault="006131A6" w:rsidP="00AB67F4">
      <w:pPr>
        <w:rPr>
          <w:rFonts w:eastAsia="新細明體"/>
        </w:rPr>
      </w:pPr>
    </w:p>
    <w:p w14:paraId="7CE53925" w14:textId="627DBDEF" w:rsidR="006131A6" w:rsidRDefault="006131A6" w:rsidP="00AB67F4">
      <w:pPr>
        <w:rPr>
          <w:rFonts w:eastAsia="新細明體"/>
        </w:rPr>
      </w:pPr>
      <w:r>
        <w:rPr>
          <w:rFonts w:eastAsia="新細明體"/>
        </w:rPr>
        <w:t xml:space="preserve">For issues 1-3-2-1, we want to divide </w:t>
      </w:r>
      <w:r w:rsidR="00FD48CC">
        <w:rPr>
          <w:rFonts w:eastAsia="新細明體"/>
        </w:rPr>
        <w:t xml:space="preserve">the UE behavior </w:t>
      </w:r>
      <w:r>
        <w:rPr>
          <w:rFonts w:eastAsia="新細明體"/>
        </w:rPr>
        <w:t>into two stage</w:t>
      </w:r>
      <w:r w:rsidR="00487545">
        <w:rPr>
          <w:rFonts w:eastAsia="新細明體"/>
        </w:rPr>
        <w:t>s</w:t>
      </w:r>
      <w:r>
        <w:rPr>
          <w:rFonts w:eastAsia="新細明體"/>
        </w:rPr>
        <w:t xml:space="preserve"> for Rel-17 group-based beam reporting (GBBR) to discuss related L1-RSRP requirement.</w:t>
      </w:r>
    </w:p>
    <w:p w14:paraId="5291A86E" w14:textId="30D3A2C2" w:rsidR="006131A6" w:rsidRPr="001A1897" w:rsidRDefault="00890E47" w:rsidP="001A1897">
      <w:pPr>
        <w:ind w:firstLine="284"/>
        <w:rPr>
          <w:rFonts w:eastAsia="新細明體"/>
        </w:rPr>
      </w:pPr>
      <w:r>
        <w:rPr>
          <w:rFonts w:eastAsia="新細明體"/>
        </w:rPr>
        <w:t xml:space="preserve">Case 1: </w:t>
      </w:r>
      <w:r w:rsidR="006131A6" w:rsidRPr="001A1897">
        <w:rPr>
          <w:rFonts w:eastAsia="新細明體"/>
        </w:rPr>
        <w:t>Before UE send Rel-17 GBBR.</w:t>
      </w:r>
    </w:p>
    <w:p w14:paraId="225248CA" w14:textId="1280805D" w:rsidR="006131A6" w:rsidRPr="001A1897" w:rsidRDefault="00890E47" w:rsidP="001A1897">
      <w:pPr>
        <w:ind w:firstLine="284"/>
        <w:rPr>
          <w:rFonts w:eastAsia="新細明體"/>
        </w:rPr>
      </w:pPr>
      <w:r w:rsidRPr="001A1897">
        <w:rPr>
          <w:rFonts w:eastAsia="新細明體"/>
        </w:rPr>
        <w:t xml:space="preserve">Case 2: </w:t>
      </w:r>
      <w:r w:rsidR="006131A6" w:rsidRPr="001A1897">
        <w:rPr>
          <w:rFonts w:eastAsia="新細明體"/>
        </w:rPr>
        <w:t>After UE send Rel-17 GBBR.</w:t>
      </w:r>
    </w:p>
    <w:p w14:paraId="065B0DC9" w14:textId="115AA431" w:rsidR="006131A6" w:rsidRDefault="006131A6" w:rsidP="00AB67F4">
      <w:pPr>
        <w:rPr>
          <w:rFonts w:eastAsia="新細明體"/>
        </w:rPr>
      </w:pPr>
      <w:r>
        <w:rPr>
          <w:rFonts w:eastAsia="新細明體" w:hint="eastAsia"/>
        </w:rPr>
        <w:t>F</w:t>
      </w:r>
      <w:r>
        <w:rPr>
          <w:rFonts w:eastAsia="新細明體"/>
        </w:rPr>
        <w:t xml:space="preserve">or the case 1, </w:t>
      </w:r>
      <w:r w:rsidR="00FD48CC">
        <w:rPr>
          <w:rFonts w:eastAsia="新細明體"/>
        </w:rPr>
        <w:t xml:space="preserve">even UE itself does not </w:t>
      </w:r>
      <w:r w:rsidR="001A1897">
        <w:rPr>
          <w:rFonts w:eastAsia="新細明體"/>
        </w:rPr>
        <w:t xml:space="preserve">know </w:t>
      </w:r>
      <w:r w:rsidR="00FD48CC">
        <w:rPr>
          <w:rFonts w:eastAsia="新細明體"/>
        </w:rPr>
        <w:t xml:space="preserve">whether there is any chance to turn on multiple Rx chains. Therefore, by default we can </w:t>
      </w:r>
      <w:r w:rsidR="001A1897">
        <w:rPr>
          <w:rFonts w:eastAsia="新細明體"/>
        </w:rPr>
        <w:t xml:space="preserve">assume </w:t>
      </w:r>
      <w:r>
        <w:rPr>
          <w:rFonts w:eastAsia="新細明體"/>
        </w:rPr>
        <w:t xml:space="preserve">UE </w:t>
      </w:r>
      <w:r w:rsidR="00FD48CC">
        <w:rPr>
          <w:rFonts w:eastAsia="新細明體"/>
        </w:rPr>
        <w:t xml:space="preserve">will </w:t>
      </w:r>
      <w:r>
        <w:rPr>
          <w:rFonts w:eastAsia="新細明體"/>
        </w:rPr>
        <w:t>only turn on one active antenna module to measure L1-RSRP for two RSs from different QCL type D, so we can reuse legacy L1-RSRP measurement requirement.</w:t>
      </w:r>
    </w:p>
    <w:p w14:paraId="767C894B" w14:textId="77777777" w:rsidR="006131A6" w:rsidRDefault="006131A6" w:rsidP="00AB67F4">
      <w:pPr>
        <w:rPr>
          <w:rFonts w:eastAsia="新細明體"/>
        </w:rPr>
      </w:pPr>
    </w:p>
    <w:p w14:paraId="6EB49A4E" w14:textId="5818A13E" w:rsidR="006131A6" w:rsidRDefault="006131A6" w:rsidP="006131A6">
      <w:pPr>
        <w:pStyle w:val="Caption"/>
        <w:rPr>
          <w:bCs/>
          <w:sz w:val="24"/>
          <w:szCs w:val="24"/>
        </w:rPr>
      </w:pPr>
      <w:bookmarkStart w:id="12" w:name="_Ref134125091"/>
      <w:r w:rsidRPr="006131A6">
        <w:rPr>
          <w:bCs/>
          <w:sz w:val="24"/>
          <w:szCs w:val="24"/>
        </w:rPr>
        <w:t xml:space="preserve">Proposal </w:t>
      </w:r>
      <w:r w:rsidRPr="006131A6">
        <w:rPr>
          <w:bCs/>
          <w:sz w:val="24"/>
          <w:szCs w:val="24"/>
        </w:rPr>
        <w:fldChar w:fldCharType="begin"/>
      </w:r>
      <w:r w:rsidRPr="006131A6">
        <w:rPr>
          <w:bCs/>
          <w:sz w:val="24"/>
          <w:szCs w:val="24"/>
        </w:rPr>
        <w:instrText xml:space="preserve"> SEQ Proposal \* ARABIC </w:instrText>
      </w:r>
      <w:r w:rsidRPr="006131A6">
        <w:rPr>
          <w:bCs/>
          <w:sz w:val="24"/>
          <w:szCs w:val="24"/>
        </w:rPr>
        <w:fldChar w:fldCharType="separate"/>
      </w:r>
      <w:r w:rsidR="006E59DE">
        <w:rPr>
          <w:bCs/>
          <w:noProof/>
          <w:sz w:val="24"/>
          <w:szCs w:val="24"/>
        </w:rPr>
        <w:t>4</w:t>
      </w:r>
      <w:r w:rsidRPr="006131A6">
        <w:rPr>
          <w:bCs/>
          <w:sz w:val="24"/>
          <w:szCs w:val="24"/>
        </w:rPr>
        <w:fldChar w:fldCharType="end"/>
      </w:r>
      <w:r w:rsidRPr="006131A6">
        <w:rPr>
          <w:bCs/>
          <w:sz w:val="24"/>
          <w:szCs w:val="24"/>
        </w:rPr>
        <w:t xml:space="preserve">: </w:t>
      </w:r>
      <w:r w:rsidRPr="006131A6">
        <w:rPr>
          <w:rFonts w:hint="eastAsia"/>
          <w:bCs/>
          <w:sz w:val="24"/>
          <w:szCs w:val="24"/>
        </w:rPr>
        <w:t>B</w:t>
      </w:r>
      <w:r w:rsidRPr="006131A6">
        <w:rPr>
          <w:bCs/>
          <w:sz w:val="24"/>
          <w:szCs w:val="24"/>
        </w:rPr>
        <w:t>efore UE send</w:t>
      </w:r>
      <w:r w:rsidR="004F2075">
        <w:rPr>
          <w:bCs/>
          <w:sz w:val="24"/>
          <w:szCs w:val="24"/>
        </w:rPr>
        <w:t>s</w:t>
      </w:r>
      <w:r w:rsidRPr="006131A6">
        <w:rPr>
          <w:bCs/>
          <w:sz w:val="24"/>
          <w:szCs w:val="24"/>
        </w:rPr>
        <w:t xml:space="preserve"> Rel-17 GBBR, reuse legacy L1-RSRP measurement requirement for Rel-17 GBBR.</w:t>
      </w:r>
      <w:bookmarkEnd w:id="12"/>
    </w:p>
    <w:p w14:paraId="3B59EDF0" w14:textId="77777777" w:rsidR="006131A6" w:rsidRPr="006131A6" w:rsidRDefault="006131A6" w:rsidP="006131A6">
      <w:pPr>
        <w:rPr>
          <w:rFonts w:eastAsia="新細明體"/>
        </w:rPr>
      </w:pPr>
    </w:p>
    <w:p w14:paraId="50934D02" w14:textId="7E25B2C6" w:rsidR="006131A6" w:rsidRDefault="006131A6" w:rsidP="006131A6">
      <w:pPr>
        <w:rPr>
          <w:rFonts w:eastAsia="新細明體"/>
        </w:rPr>
      </w:pPr>
      <w:r>
        <w:rPr>
          <w:rFonts w:eastAsia="新細明體" w:hint="eastAsia"/>
        </w:rPr>
        <w:t>F</w:t>
      </w:r>
      <w:r>
        <w:rPr>
          <w:rFonts w:eastAsia="新細明體"/>
        </w:rPr>
        <w:t xml:space="preserve">or the case 2, </w:t>
      </w:r>
      <w:r w:rsidR="00F31722">
        <w:rPr>
          <w:rFonts w:eastAsia="新細明體"/>
        </w:rPr>
        <w:t xml:space="preserve">after </w:t>
      </w:r>
      <w:r>
        <w:rPr>
          <w:rFonts w:eastAsia="新細明體"/>
        </w:rPr>
        <w:t xml:space="preserve">UE </w:t>
      </w:r>
      <w:r w:rsidR="00F31722">
        <w:rPr>
          <w:rFonts w:eastAsia="新細明體"/>
        </w:rPr>
        <w:t xml:space="preserve">sent </w:t>
      </w:r>
      <w:r>
        <w:rPr>
          <w:rFonts w:eastAsia="新細明體"/>
        </w:rPr>
        <w:t xml:space="preserve">Rel-17 GBBR, it </w:t>
      </w:r>
      <w:r w:rsidR="00F31722">
        <w:rPr>
          <w:rFonts w:eastAsia="新細明體"/>
        </w:rPr>
        <w:t xml:space="preserve">may </w:t>
      </w:r>
      <w:r>
        <w:rPr>
          <w:rFonts w:eastAsia="新細明體"/>
        </w:rPr>
        <w:t>turn on two active antenna modules to measure</w:t>
      </w:r>
      <w:r w:rsidRPr="006131A6">
        <w:rPr>
          <w:rFonts w:eastAsia="新細明體"/>
        </w:rPr>
        <w:t xml:space="preserve"> </w:t>
      </w:r>
      <w:r>
        <w:rPr>
          <w:rFonts w:eastAsia="新細明體"/>
        </w:rPr>
        <w:t>L1-RSRP for two RSs from different QCL type D. But whether UE can enhance the L1-RSRP measurement requirement for case 2 should be discussed further on RAN4.</w:t>
      </w:r>
    </w:p>
    <w:p w14:paraId="092D99B2" w14:textId="77777777" w:rsidR="006131A6" w:rsidRDefault="006131A6" w:rsidP="006131A6">
      <w:pPr>
        <w:rPr>
          <w:rFonts w:eastAsia="新細明體"/>
        </w:rPr>
      </w:pPr>
    </w:p>
    <w:p w14:paraId="573F8DCA" w14:textId="779081B1" w:rsidR="006131A6" w:rsidRDefault="006131A6" w:rsidP="006131A6">
      <w:pPr>
        <w:pStyle w:val="Caption"/>
        <w:rPr>
          <w:bCs/>
          <w:sz w:val="24"/>
          <w:szCs w:val="24"/>
        </w:rPr>
      </w:pPr>
      <w:bookmarkStart w:id="13" w:name="_Ref134125095"/>
      <w:r w:rsidRPr="006131A6">
        <w:rPr>
          <w:bCs/>
          <w:sz w:val="24"/>
          <w:szCs w:val="24"/>
        </w:rPr>
        <w:t xml:space="preserve">Proposal </w:t>
      </w:r>
      <w:r w:rsidRPr="006131A6">
        <w:rPr>
          <w:bCs/>
          <w:sz w:val="24"/>
          <w:szCs w:val="24"/>
        </w:rPr>
        <w:fldChar w:fldCharType="begin"/>
      </w:r>
      <w:r w:rsidRPr="006131A6">
        <w:rPr>
          <w:bCs/>
          <w:sz w:val="24"/>
          <w:szCs w:val="24"/>
        </w:rPr>
        <w:instrText xml:space="preserve"> SEQ Proposal \* ARABIC </w:instrText>
      </w:r>
      <w:r w:rsidRPr="006131A6">
        <w:rPr>
          <w:bCs/>
          <w:sz w:val="24"/>
          <w:szCs w:val="24"/>
        </w:rPr>
        <w:fldChar w:fldCharType="separate"/>
      </w:r>
      <w:r w:rsidR="006E59DE">
        <w:rPr>
          <w:bCs/>
          <w:noProof/>
          <w:sz w:val="24"/>
          <w:szCs w:val="24"/>
        </w:rPr>
        <w:t>5</w:t>
      </w:r>
      <w:r w:rsidRPr="006131A6">
        <w:rPr>
          <w:bCs/>
          <w:sz w:val="24"/>
          <w:szCs w:val="24"/>
        </w:rPr>
        <w:fldChar w:fldCharType="end"/>
      </w:r>
      <w:r w:rsidRPr="006131A6">
        <w:rPr>
          <w:bCs/>
          <w:sz w:val="24"/>
          <w:szCs w:val="24"/>
        </w:rPr>
        <w:t>: After UE send</w:t>
      </w:r>
      <w:r w:rsidR="00E56486">
        <w:rPr>
          <w:bCs/>
          <w:sz w:val="24"/>
          <w:szCs w:val="24"/>
        </w:rPr>
        <w:t>s</w:t>
      </w:r>
      <w:r w:rsidRPr="006131A6">
        <w:rPr>
          <w:bCs/>
          <w:sz w:val="24"/>
          <w:szCs w:val="24"/>
        </w:rPr>
        <w:t xml:space="preserve"> Rel-17 GBBR, whether UE can enhance L1-RSRP measurement requirement should be discussed further </w:t>
      </w:r>
      <w:r w:rsidR="00E56486">
        <w:rPr>
          <w:bCs/>
          <w:sz w:val="24"/>
          <w:szCs w:val="24"/>
        </w:rPr>
        <w:t>in</w:t>
      </w:r>
      <w:r w:rsidR="00E56486" w:rsidRPr="006131A6">
        <w:rPr>
          <w:bCs/>
          <w:sz w:val="24"/>
          <w:szCs w:val="24"/>
        </w:rPr>
        <w:t xml:space="preserve"> </w:t>
      </w:r>
      <w:r w:rsidRPr="006131A6">
        <w:rPr>
          <w:bCs/>
          <w:sz w:val="24"/>
          <w:szCs w:val="24"/>
        </w:rPr>
        <w:t>RAN4.</w:t>
      </w:r>
      <w:bookmarkEnd w:id="13"/>
    </w:p>
    <w:p w14:paraId="1B4A30AF" w14:textId="77777777" w:rsidR="00ED45FD" w:rsidRDefault="00ED45FD" w:rsidP="006131A6">
      <w:pPr>
        <w:rPr>
          <w:rFonts w:eastAsia="新細明體"/>
        </w:rPr>
      </w:pPr>
    </w:p>
    <w:p w14:paraId="5782FCF2" w14:textId="063F9DFA" w:rsidR="006131A6" w:rsidRDefault="006131A6" w:rsidP="006131A6">
      <w:pPr>
        <w:rPr>
          <w:rFonts w:eastAsia="新細明體"/>
        </w:rPr>
      </w:pPr>
      <w:r>
        <w:rPr>
          <w:rFonts w:eastAsia="新細明體" w:hint="eastAsia"/>
        </w:rPr>
        <w:t>F</w:t>
      </w:r>
      <w:r>
        <w:rPr>
          <w:rFonts w:eastAsia="新細明體"/>
        </w:rPr>
        <w:t>or issue 1-3-2-2, in our understanding, How UE select</w:t>
      </w:r>
      <w:r w:rsidR="00F31722">
        <w:rPr>
          <w:rFonts w:eastAsia="新細明體"/>
        </w:rPr>
        <w:t>s</w:t>
      </w:r>
      <w:r>
        <w:rPr>
          <w:rFonts w:eastAsia="新細明體"/>
        </w:rPr>
        <w:t xml:space="preserve"> beam pair has not specified in RAN1</w:t>
      </w:r>
      <w:r w:rsidR="00F31722">
        <w:rPr>
          <w:rFonts w:eastAsia="新細明體"/>
        </w:rPr>
        <w:t>.</w:t>
      </w:r>
      <w:r>
        <w:rPr>
          <w:rFonts w:eastAsia="新細明體"/>
        </w:rPr>
        <w:t xml:space="preserve"> </w:t>
      </w:r>
      <w:r w:rsidR="00F31722">
        <w:rPr>
          <w:rFonts w:eastAsia="新細明體"/>
        </w:rPr>
        <w:t>(</w:t>
      </w:r>
      <w:r>
        <w:rPr>
          <w:rFonts w:eastAsia="新細明體"/>
        </w:rPr>
        <w:t>refer to below reference from TS 38.214</w:t>
      </w:r>
      <w:r w:rsidR="00DF0E3E">
        <w:rPr>
          <w:rFonts w:eastAsia="新細明體"/>
        </w:rPr>
        <w:t xml:space="preserve"> [4]</w:t>
      </w:r>
      <w:r w:rsidR="00F31722">
        <w:rPr>
          <w:rFonts w:eastAsia="新細明體"/>
        </w:rPr>
        <w:t>)</w:t>
      </w:r>
      <w:r>
        <w:rPr>
          <w:rFonts w:eastAsia="新細明體"/>
        </w:rPr>
        <w:t xml:space="preserve">. </w:t>
      </w:r>
      <w:r w:rsidR="00F31722">
        <w:rPr>
          <w:rFonts w:eastAsia="新細明體"/>
        </w:rPr>
        <w:t>I</w:t>
      </w:r>
      <w:r>
        <w:rPr>
          <w:rFonts w:eastAsia="新細明體"/>
        </w:rPr>
        <w:t>t’s up to UE implementation. So, the following proposal is suggested.</w:t>
      </w:r>
    </w:p>
    <w:p w14:paraId="4BAF04A7" w14:textId="77777777" w:rsidR="006131A6" w:rsidRDefault="006131A6" w:rsidP="006131A6">
      <w:pPr>
        <w:rPr>
          <w:rFonts w:eastAsia="新細明體"/>
        </w:rPr>
      </w:pPr>
    </w:p>
    <w:p w14:paraId="0E127563" w14:textId="52A1D6E9" w:rsidR="006131A6" w:rsidRDefault="006131A6" w:rsidP="006131A6">
      <w:pPr>
        <w:pStyle w:val="Caption"/>
        <w:rPr>
          <w:bCs/>
          <w:sz w:val="24"/>
          <w:szCs w:val="24"/>
        </w:rPr>
      </w:pPr>
      <w:bookmarkStart w:id="14" w:name="_Ref134125098"/>
      <w:r w:rsidRPr="006131A6">
        <w:rPr>
          <w:bCs/>
          <w:sz w:val="24"/>
          <w:szCs w:val="24"/>
        </w:rPr>
        <w:t xml:space="preserve">Proposal </w:t>
      </w:r>
      <w:r w:rsidRPr="006131A6">
        <w:rPr>
          <w:bCs/>
          <w:sz w:val="24"/>
          <w:szCs w:val="24"/>
        </w:rPr>
        <w:fldChar w:fldCharType="begin"/>
      </w:r>
      <w:r w:rsidRPr="006131A6">
        <w:rPr>
          <w:bCs/>
          <w:sz w:val="24"/>
          <w:szCs w:val="24"/>
        </w:rPr>
        <w:instrText xml:space="preserve"> SEQ Proposal \* ARABIC </w:instrText>
      </w:r>
      <w:r w:rsidRPr="006131A6">
        <w:rPr>
          <w:bCs/>
          <w:sz w:val="24"/>
          <w:szCs w:val="24"/>
        </w:rPr>
        <w:fldChar w:fldCharType="separate"/>
      </w:r>
      <w:r w:rsidR="006E59DE">
        <w:rPr>
          <w:bCs/>
          <w:noProof/>
          <w:sz w:val="24"/>
          <w:szCs w:val="24"/>
        </w:rPr>
        <w:t>6</w:t>
      </w:r>
      <w:r w:rsidRPr="006131A6">
        <w:rPr>
          <w:bCs/>
          <w:sz w:val="24"/>
          <w:szCs w:val="24"/>
        </w:rPr>
        <w:fldChar w:fldCharType="end"/>
      </w:r>
      <w:r w:rsidRPr="006131A6">
        <w:rPr>
          <w:bCs/>
          <w:sz w:val="24"/>
          <w:szCs w:val="24"/>
        </w:rPr>
        <w:t>: How UE select</w:t>
      </w:r>
      <w:r w:rsidR="0037327F">
        <w:rPr>
          <w:bCs/>
          <w:sz w:val="24"/>
          <w:szCs w:val="24"/>
        </w:rPr>
        <w:t>s</w:t>
      </w:r>
      <w:r w:rsidRPr="006131A6">
        <w:rPr>
          <w:bCs/>
          <w:sz w:val="24"/>
          <w:szCs w:val="24"/>
        </w:rPr>
        <w:t xml:space="preserve"> beam pair has not specified in RAN1 and it’s up to UE</w:t>
      </w:r>
      <w:r w:rsidR="001A1897">
        <w:rPr>
          <w:bCs/>
          <w:sz w:val="24"/>
          <w:szCs w:val="24"/>
        </w:rPr>
        <w:t xml:space="preserve"> </w:t>
      </w:r>
      <w:r w:rsidRPr="006131A6">
        <w:rPr>
          <w:bCs/>
          <w:sz w:val="24"/>
          <w:szCs w:val="24"/>
        </w:rPr>
        <w:t>implementation.</w:t>
      </w:r>
      <w:bookmarkEnd w:id="14"/>
    </w:p>
    <w:p w14:paraId="387D6E80" w14:textId="77777777" w:rsidR="006131A6" w:rsidRPr="006131A6" w:rsidRDefault="006131A6" w:rsidP="006131A6">
      <w:pPr>
        <w:rPr>
          <w:rFonts w:eastAsia="新細明體"/>
        </w:rPr>
      </w:pPr>
    </w:p>
    <w:tbl>
      <w:tblPr>
        <w:tblStyle w:val="TableGrid"/>
        <w:tblW w:w="0" w:type="auto"/>
        <w:tblLook w:val="04A0" w:firstRow="1" w:lastRow="0" w:firstColumn="1" w:lastColumn="0" w:noHBand="0" w:noVBand="1"/>
      </w:tblPr>
      <w:tblGrid>
        <w:gridCol w:w="9629"/>
      </w:tblGrid>
      <w:tr w:rsidR="006131A6" w14:paraId="34BB379E" w14:textId="77777777" w:rsidTr="00FB0846">
        <w:tc>
          <w:tcPr>
            <w:tcW w:w="9629" w:type="dxa"/>
            <w:tcBorders>
              <w:top w:val="single" w:sz="4" w:space="0" w:color="auto"/>
              <w:left w:val="single" w:sz="4" w:space="0" w:color="auto"/>
              <w:bottom w:val="single" w:sz="4" w:space="0" w:color="auto"/>
              <w:right w:val="single" w:sz="4" w:space="0" w:color="auto"/>
            </w:tcBorders>
            <w:hideMark/>
          </w:tcPr>
          <w:p w14:paraId="695BFC8C" w14:textId="20A98289" w:rsidR="006131A6" w:rsidRDefault="006131A6" w:rsidP="006131A6">
            <w:pPr>
              <w:pStyle w:val="NormalWeb"/>
              <w:spacing w:before="0" w:beforeAutospacing="0" w:after="0" w:afterAutospacing="0"/>
              <w:rPr>
                <w:rFonts w:ascii="Times New Roman" w:eastAsia="新細明體" w:hAnsi="Times New Roman" w:cs="Times New Roman"/>
                <w:b/>
                <w:bCs/>
                <w:color w:val="000000"/>
                <w:kern w:val="0"/>
                <w:sz w:val="20"/>
                <w:szCs w:val="20"/>
                <w:u w:val="single"/>
                <w:lang w:val="en-GB"/>
              </w:rPr>
            </w:pPr>
            <w:r>
              <w:rPr>
                <w:rFonts w:ascii="Times New Roman" w:eastAsia="新細明體" w:hAnsi="Times New Roman" w:cs="Times New Roman"/>
                <w:b/>
                <w:bCs/>
                <w:color w:val="000000"/>
                <w:kern w:val="0"/>
                <w:sz w:val="20"/>
                <w:szCs w:val="20"/>
                <w:u w:val="single"/>
                <w:lang w:val="en-GB"/>
              </w:rPr>
              <w:t>Reference TS 38.214</w:t>
            </w:r>
          </w:p>
          <w:p w14:paraId="5BB09C49" w14:textId="77777777" w:rsidR="006131A6" w:rsidRDefault="006131A6" w:rsidP="006131A6">
            <w:pPr>
              <w:pStyle w:val="NormalWeb"/>
              <w:spacing w:before="0" w:beforeAutospacing="0" w:after="0" w:afterAutospacing="0"/>
              <w:rPr>
                <w:rFonts w:ascii="Times New Roman" w:eastAsia="新細明體" w:hAnsi="Times New Roman" w:cs="Times New Roman"/>
                <w:b/>
                <w:bCs/>
                <w:color w:val="000000"/>
                <w:kern w:val="0"/>
                <w:sz w:val="20"/>
                <w:szCs w:val="20"/>
                <w:u w:val="single"/>
                <w:lang w:val="en-GB"/>
              </w:rPr>
            </w:pPr>
          </w:p>
          <w:p w14:paraId="715DC02F" w14:textId="2619CC1E" w:rsidR="006131A6" w:rsidRPr="006131A6" w:rsidRDefault="006131A6" w:rsidP="006131A6">
            <w:pPr>
              <w:widowControl/>
              <w:rPr>
                <w:rFonts w:ascii="Times New Roman" w:eastAsia="新細明體" w:hAnsi="Times New Roman" w:cs="Times New Roman"/>
                <w:b/>
                <w:bCs/>
                <w:color w:val="000000"/>
                <w:kern w:val="0"/>
                <w:sz w:val="20"/>
                <w:szCs w:val="20"/>
                <w:u w:val="single"/>
                <w:lang w:val="en-GB"/>
              </w:rPr>
            </w:pPr>
            <w:r w:rsidRPr="006131A6">
              <w:rPr>
                <w:rFonts w:ascii="Times New Roman" w:eastAsia="新細明體" w:hAnsi="Times New Roman" w:cs="Times New Roman"/>
                <w:b/>
                <w:bCs/>
                <w:color w:val="000000"/>
                <w:kern w:val="0"/>
                <w:sz w:val="20"/>
                <w:szCs w:val="20"/>
                <w:u w:val="single"/>
                <w:lang w:val="en-GB"/>
              </w:rPr>
              <w:t>5.2.1.4.</w:t>
            </w:r>
            <w:r>
              <w:rPr>
                <w:rFonts w:ascii="Times New Roman" w:eastAsia="新細明體" w:hAnsi="Times New Roman" w:cs="Times New Roman"/>
                <w:b/>
                <w:bCs/>
                <w:color w:val="000000"/>
                <w:kern w:val="0"/>
                <w:sz w:val="20"/>
                <w:szCs w:val="20"/>
                <w:u w:val="single"/>
                <w:lang w:val="en-GB"/>
              </w:rPr>
              <w:t>3</w:t>
            </w:r>
            <w:r w:rsidRPr="006131A6">
              <w:rPr>
                <w:rFonts w:ascii="Times New Roman" w:eastAsia="新細明體" w:hAnsi="Times New Roman" w:cs="Times New Roman"/>
                <w:b/>
                <w:bCs/>
                <w:color w:val="000000"/>
                <w:kern w:val="0"/>
                <w:sz w:val="20"/>
                <w:szCs w:val="20"/>
                <w:u w:val="single"/>
                <w:lang w:val="en-GB"/>
              </w:rPr>
              <w:t xml:space="preserve"> </w:t>
            </w:r>
            <w:r>
              <w:rPr>
                <w:rFonts w:ascii="Times New Roman" w:eastAsia="新細明體" w:hAnsi="Times New Roman" w:cs="Times New Roman"/>
                <w:b/>
                <w:bCs/>
                <w:color w:val="000000"/>
                <w:kern w:val="0"/>
                <w:sz w:val="20"/>
                <w:szCs w:val="20"/>
                <w:u w:val="single"/>
                <w:lang w:val="en-GB"/>
              </w:rPr>
              <w:t>L1-RSRP Reporting</w:t>
            </w:r>
          </w:p>
          <w:p w14:paraId="08F4730F" w14:textId="3B8D4696" w:rsidR="006131A6" w:rsidRPr="006131A6" w:rsidRDefault="006131A6" w:rsidP="006131A6">
            <w:pPr>
              <w:widowControl/>
              <w:rPr>
                <w:rFonts w:ascii="Calibri" w:eastAsia="新細明體" w:hAnsi="Calibri" w:cs="Calibri"/>
                <w:kern w:val="0"/>
                <w:sz w:val="22"/>
              </w:rPr>
            </w:pPr>
            <w:r>
              <w:rPr>
                <w:rFonts w:ascii="Calibri" w:hAnsi="Calibri" w:cs="Calibri"/>
                <w:noProof/>
                <w:sz w:val="22"/>
              </w:rPr>
              <w:drawing>
                <wp:inline distT="0" distB="0" distL="0" distR="0" wp14:anchorId="626E2D94" wp14:editId="2C4704BB">
                  <wp:extent cx="6120765" cy="3210560"/>
                  <wp:effectExtent l="0" t="0" r="0" b="8890"/>
                  <wp:docPr id="4" name="圖片 4" descr="機器產生的替代文字:&#10;52.143&#10;Ll-RSRPReporting&#10;ForL1-RSRPcomputat10n&#10;theUEmaybeconfiguredw1thCSI-RSresources,SS/PBCHBlockresourcesorbothCSI-RSandSS/PBCH&#10;blockresoumes,whenlesourcewlsequaslcolocatedmthtypeCandtypeDwhenapplicable-&#10;theI-JEmaybeconfiguredw1thCSI-RSresourcesettmgupt016CSI-RSresourcesetshavmgupt0641esources&#10;mthlneachset.Thetotalm*nberofdifferentCSI-RSresoumesoverallresourcesetsisnomorethan128&#10;ForL1-RSRPreP01tmgIftheh1gher1ayerparameternr0fReponedRSinCSI-ReponConfigisconf1guredt0beonethe&#10;reportedLlRSRPvalue1sdefinedbya7-bitvaluemtherange[-140,44]dBmmthIdBsteps1ze,iftheh1gherlayer&#10;parameternrojReportedRSisconfiguredt0belargerthanone,or1ftheh1gherlayerparameter&#10;groupBasedBeamReportmgisconfiguredas'enabled'orifthe1ugherlayerparametergroupBasedBeamReportmg-r17&#10;isconfigured,theLÆsha11used1fferntia1L1-RSRPbasedrep01ting,、vherethelargestmeasuredvalueofL1-RSRPis&#10;quantizedtoa7-bitva1ueintherange[-14044]dBmw1thIdBsteps1ze,andthedifferent1alL1-RSRPisquant1zedto&#10;a4-bitvalueThed1fferentia1L1-RSRPva1ue1scomputedw1th2dBsteps1zemthareferencet0thelargestmeasured&#10;Ll-RSRPva1uew•h1chispa1t0fthesameL1-RSRPreportmgmstance-Themapp1ngbetweentherep01tedL1-RSRP&#10;valueandthemeasuredquant1tyisdescnbedm[11,TS38.133].&#10;unrnthe1ugherlayerparametergroupBasedBeamRepomngr17mCSIReportconfigisconfigured,theUEsha11&#10;IndicatetheCSIResourceSetassoc1atedw1ththelargestmeasuredva1ueofL1-RSRPandforeachgroup,CRIor&#10;SSBRIofthemd1catedCSIResourceSetispresentfir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機器產生的替代文字:&#10;52.143&#10;Ll-RSRPReporting&#10;ForL1-RSRPcomputat10n&#10;theUEmaybeconfiguredw1thCSI-RSresources,SS/PBCHBlockresourcesorbothCSI-RSandSS/PBCH&#10;blockresoumes,whenlesourcewlsequaslcolocatedmthtypeCandtypeDwhenapplicable-&#10;theI-JEmaybeconfiguredw1thCSI-RSresourcesettmgupt016CSI-RSresourcesetshavmgupt0641esources&#10;mthlneachset.Thetotalm*nberofdifferentCSI-RSresoumesoverallresourcesetsisnomorethan128&#10;ForL1-RSRPreP01tmgIftheh1gher1ayerparameternr0fReponedRSinCSI-ReponConfigisconf1guredt0beonethe&#10;reportedLlRSRPvalue1sdefinedbya7-bitvaluemtherange[-140,44]dBmmthIdBsteps1ze,iftheh1gherlayer&#10;parameternrojReportedRSisconfiguredt0belargerthanone,or1ftheh1gherlayerparameter&#10;groupBasedBeamReportmgisconfiguredas'enabled'orifthe1ugherlayerparametergroupBasedBeamReportmg-r17&#10;isconfigured,theLÆsha11used1fferntia1L1-RSRPbasedrep01ting,、vherethelargestmeasuredvalueofL1-RSRPis&#10;quantizedtoa7-bitva1ueintherange[-14044]dBmw1thIdBsteps1ze,andthedifferent1alL1-RSRPisquant1zedto&#10;a4-bitvalueThed1fferentia1L1-RSRPva1ue1scomputedw1th2dBsteps1zemthareferencet0thelargestmeasured&#10;Ll-RSRPva1uew•h1chispa1t0fthesameL1-RSRPreportmgmstance-Themapp1ngbetweentherep01tedL1-RSRP&#10;valueandthemeasuredquant1tyisdescnbedm[11,TS38.133].&#10;unrnthe1ugherlayerparametergroupBasedBeamRepomngr17mCSIReportconfigisconfigured,theUEsha11&#10;IndicatetheCSIResourceSetassoc1atedw1ththelargestmeasuredva1ueofL1-RSRPandforeachgroup,CRIor&#10;SSBRIofthemd1catedCSIResourceSetispresentfirs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210560"/>
                          </a:xfrm>
                          <a:prstGeom prst="rect">
                            <a:avLst/>
                          </a:prstGeom>
                          <a:noFill/>
                          <a:ln>
                            <a:noFill/>
                          </a:ln>
                        </pic:spPr>
                      </pic:pic>
                    </a:graphicData>
                  </a:graphic>
                </wp:inline>
              </w:drawing>
            </w:r>
          </w:p>
          <w:p w14:paraId="4FF7FF5B" w14:textId="77777777" w:rsidR="006131A6" w:rsidRDefault="006131A6" w:rsidP="006131A6">
            <w:pPr>
              <w:widowControl/>
              <w:rPr>
                <w:rFonts w:ascii="Times New Roman" w:eastAsia="新細明體" w:hAnsi="Times New Roman" w:cs="Times New Roman"/>
                <w:b/>
                <w:bCs/>
                <w:color w:val="000000"/>
                <w:kern w:val="0"/>
                <w:sz w:val="20"/>
                <w:szCs w:val="20"/>
                <w:u w:val="single"/>
                <w:lang w:val="en-GB"/>
              </w:rPr>
            </w:pPr>
          </w:p>
          <w:p w14:paraId="67E68B24" w14:textId="2E6ABD96" w:rsidR="006131A6" w:rsidRPr="006131A6" w:rsidRDefault="006131A6" w:rsidP="006131A6">
            <w:pPr>
              <w:widowControl/>
              <w:rPr>
                <w:rFonts w:ascii="Times New Roman" w:eastAsia="新細明體" w:hAnsi="Times New Roman" w:cs="Times New Roman"/>
                <w:b/>
                <w:bCs/>
                <w:color w:val="000000"/>
                <w:kern w:val="0"/>
                <w:sz w:val="20"/>
                <w:szCs w:val="20"/>
                <w:u w:val="single"/>
                <w:lang w:val="en-GB"/>
              </w:rPr>
            </w:pPr>
            <w:r w:rsidRPr="006131A6">
              <w:rPr>
                <w:rFonts w:ascii="Times New Roman" w:eastAsia="新細明體" w:hAnsi="Times New Roman" w:cs="Times New Roman"/>
                <w:b/>
                <w:bCs/>
                <w:color w:val="000000"/>
                <w:kern w:val="0"/>
                <w:sz w:val="20"/>
                <w:szCs w:val="20"/>
                <w:u w:val="single"/>
                <w:lang w:val="en-GB"/>
              </w:rPr>
              <w:t>5.2.1.4.2 Report Quantity Configurations</w:t>
            </w:r>
          </w:p>
          <w:p w14:paraId="1274BF7E" w14:textId="24EB55F1" w:rsidR="006131A6" w:rsidRPr="006131A6" w:rsidRDefault="006131A6" w:rsidP="006131A6">
            <w:pPr>
              <w:widowControl/>
              <w:rPr>
                <w:rFonts w:ascii="Calibri" w:eastAsia="新細明體" w:hAnsi="Calibri" w:cs="Calibri"/>
                <w:kern w:val="0"/>
                <w:sz w:val="22"/>
              </w:rPr>
            </w:pPr>
            <w:r w:rsidRPr="006131A6">
              <w:rPr>
                <w:rFonts w:ascii="Calibri" w:eastAsia="新細明體" w:hAnsi="Calibri" w:cs="Calibri"/>
                <w:noProof/>
                <w:kern w:val="0"/>
                <w:sz w:val="22"/>
              </w:rPr>
              <w:drawing>
                <wp:inline distT="0" distB="0" distL="0" distR="0" wp14:anchorId="14411F6E" wp14:editId="5B534783">
                  <wp:extent cx="6120765" cy="2512695"/>
                  <wp:effectExtent l="0" t="0" r="0" b="1905"/>
                  <wp:docPr id="6" name="圖片 6" descr="機器產生的替代文字:&#10;IftheUEisconfiguredwithaCSI-Rep01fConfigwiththehigherlayerparameterreportQuantiWsett0'c1'1RSRP'ssb-&#10;Index-RSRP''cri-RSRPCapability[Set]Index'or'ssb-Index-RSR-P-Capab111ty[Set]Index'&#10;iftheUEisconfiguredwiththeh1gherlayerparametergroupBasedBeamReportingsett0'disabled',theUEis&#10;notrequiredtoupdatemeasurementsformorethan64CSI-RSand/orSSBresources,andtheUEshallreportin&#10;asinglereportnrojReportedRS(higherlayerconfigured)differentCRIorSSBRIforeachrepoltsettmg.&#10;iftheUEisconfiguredwiththeh1gherlayerparametergroupBasedBeamReportingsett0'enabledtheUEisnot&#10;requiredtoupdatemeasurementsformorethan64CSI-RSand/orSSBresources,andtheUEshallrepoltina&#10;singlerepoltmginstancetwodifferentCRIorSSBRIforeachrepoltsettmg,whereCSI-RSand/orSSB&#10;resourcescanbereceivedsimultaneouslybytheUEeitherwithasinglespatialdomainreceivefilter,orwith&#10;multiplesimultaneousspatialdomainreceivefilters.&#10;iftheUEisconfiguredwiththehigherlayerparametergroupBasedBeamReporting-r17,theIJEisnotreqmred&#10;toupdatemeasurementsformorethan64CSI-RSand/orSSBresourcesandtheUEshallrepoltmasmgle&#10;repoltmgmstancenrofReportedRSgroup,ifconfigured,group(s)oftwoCRIsorSSBRIsselectmgoneCSI-RS&#10;orSSBfromeachofthetwoCSIResourceSetsfortherep01tsetting,whereCSI-RSand/orSSBresourcesof&#10;eachgroupcanbereceivedsimultaneouslybyth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機器產生的替代文字:&#10;IftheUEisconfiguredwithaCSI-Rep01fConfigwiththehigherlayerparameterreportQuantiWsett0'c1'1RSRP'ssb-&#10;Index-RSRP''cri-RSRPCapability[Set]Index'or'ssb-Index-RSR-P-Capab111ty[Set]Index'&#10;iftheUEisconfiguredwiththeh1gherlayerparametergroupBasedBeamReportingsett0'disabled',theUEis&#10;notrequiredtoupdatemeasurementsformorethan64CSI-RSand/orSSBresources,andtheUEshallreportin&#10;asinglereportnrojReportedRS(higherlayerconfigured)differentCRIorSSBRIforeachrepoltsettmg.&#10;iftheUEisconfiguredwiththeh1gherlayerparametergroupBasedBeamReportingsett0'enabledtheUEisnot&#10;requiredtoupdatemeasurementsformorethan64CSI-RSand/orSSBresources,andtheUEshallrepoltina&#10;singlerepoltmginstancetwodifferentCRIorSSBRIforeachrepoltsettmg,whereCSI-RSand/orSSB&#10;resourcescanbereceivedsimultaneouslybytheUEeitherwithasinglespatialdomainreceivefilter,orwith&#10;multiplesimultaneousspatialdomainreceivefilters.&#10;iftheUEisconfiguredwiththehigherlayerparametergroupBasedBeamReporting-r17,theIJEisnotreqmred&#10;toupdatemeasurementsformorethan64CSI-RSand/orSSBresourcesandtheUEshallrepoltmasmgle&#10;repoltmgmstancenrofReportedRSgroup,ifconfigured,group(s)oftwoCRIsorSSBRIsselectmgoneCSI-RS&#10;orSSBfromeachofthetwoCSIResourceSetsfortherep01tsetting,whereCSI-RSand/orSSBresourcesof&#10;eachgroupcanbereceivedsimultaneouslybytheU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512695"/>
                          </a:xfrm>
                          <a:prstGeom prst="rect">
                            <a:avLst/>
                          </a:prstGeom>
                          <a:noFill/>
                          <a:ln>
                            <a:noFill/>
                          </a:ln>
                        </pic:spPr>
                      </pic:pic>
                    </a:graphicData>
                  </a:graphic>
                </wp:inline>
              </w:drawing>
            </w:r>
          </w:p>
          <w:p w14:paraId="6DFD97F3" w14:textId="02D6F66F" w:rsidR="006131A6" w:rsidRPr="006131A6" w:rsidRDefault="006131A6" w:rsidP="00FB0846">
            <w:pPr>
              <w:widowControl/>
              <w:spacing w:after="180"/>
              <w:rPr>
                <w:rFonts w:ascii="Times New Roman" w:eastAsia="新細明體" w:hAnsi="Times New Roman" w:cs="Times New Roman"/>
                <w:b/>
                <w:bCs/>
                <w:color w:val="000000"/>
                <w:sz w:val="20"/>
                <w:szCs w:val="20"/>
                <w:u w:val="single"/>
                <w:lang w:val="en-GB"/>
              </w:rPr>
            </w:pPr>
          </w:p>
        </w:tc>
      </w:tr>
    </w:tbl>
    <w:p w14:paraId="79C67C08" w14:textId="2D85BD49" w:rsidR="006131A6" w:rsidRDefault="006131A6" w:rsidP="00AB67F4">
      <w:pPr>
        <w:rPr>
          <w:rFonts w:eastAsia="新細明體"/>
        </w:rPr>
      </w:pPr>
    </w:p>
    <w:p w14:paraId="69AB7C32" w14:textId="2C9881A4" w:rsidR="006131A6" w:rsidRDefault="006131A6" w:rsidP="006131A6">
      <w:pPr>
        <w:rPr>
          <w:rFonts w:eastAsia="新細明體"/>
        </w:rPr>
      </w:pPr>
      <w:r>
        <w:rPr>
          <w:rFonts w:eastAsia="新細明體" w:hint="eastAsia"/>
        </w:rPr>
        <w:t>F</w:t>
      </w:r>
      <w:r>
        <w:rPr>
          <w:rFonts w:eastAsia="新細明體"/>
        </w:rPr>
        <w:t xml:space="preserve">or issue 1-3-2-3, we can refer to above </w:t>
      </w:r>
      <w:r w:rsidR="00ED45FD">
        <w:rPr>
          <w:rFonts w:eastAsia="新細明體"/>
        </w:rPr>
        <w:t xml:space="preserve">reference </w:t>
      </w:r>
      <w:r>
        <w:rPr>
          <w:rFonts w:eastAsia="新細明體"/>
        </w:rPr>
        <w:t>from TS 38.214</w:t>
      </w:r>
      <w:r w:rsidR="00DF0E3E">
        <w:rPr>
          <w:rFonts w:eastAsia="新細明體"/>
        </w:rPr>
        <w:t xml:space="preserve"> [4]</w:t>
      </w:r>
      <w:r>
        <w:rPr>
          <w:rFonts w:eastAsia="新細明體"/>
        </w:rPr>
        <w:t>. If NW configured UE with Rel-17 GBBR, but UE did not find a good beam pair, it still shall report beam pair with measured L1-RSRP in single report instance. So, the following proposal is suggested.</w:t>
      </w:r>
    </w:p>
    <w:p w14:paraId="3A3FC813" w14:textId="77777777" w:rsidR="006131A6" w:rsidRDefault="006131A6" w:rsidP="006131A6">
      <w:pPr>
        <w:rPr>
          <w:rFonts w:eastAsia="新細明體"/>
        </w:rPr>
      </w:pPr>
    </w:p>
    <w:p w14:paraId="7EBB6292" w14:textId="2ACF125D" w:rsidR="006131A6" w:rsidRPr="006131A6" w:rsidRDefault="006131A6" w:rsidP="006131A6">
      <w:pPr>
        <w:pStyle w:val="Caption"/>
        <w:rPr>
          <w:bCs/>
          <w:sz w:val="24"/>
          <w:szCs w:val="24"/>
        </w:rPr>
      </w:pPr>
      <w:bookmarkStart w:id="15" w:name="_Ref134125101"/>
      <w:r w:rsidRPr="006131A6">
        <w:rPr>
          <w:bCs/>
          <w:sz w:val="24"/>
          <w:szCs w:val="24"/>
        </w:rPr>
        <w:lastRenderedPageBreak/>
        <w:t xml:space="preserve">Proposal </w:t>
      </w:r>
      <w:r w:rsidRPr="006131A6">
        <w:rPr>
          <w:bCs/>
          <w:sz w:val="24"/>
          <w:szCs w:val="24"/>
        </w:rPr>
        <w:fldChar w:fldCharType="begin"/>
      </w:r>
      <w:r w:rsidRPr="006131A6">
        <w:rPr>
          <w:bCs/>
          <w:sz w:val="24"/>
          <w:szCs w:val="24"/>
        </w:rPr>
        <w:instrText xml:space="preserve"> SEQ Proposal \* ARABIC </w:instrText>
      </w:r>
      <w:r w:rsidRPr="006131A6">
        <w:rPr>
          <w:bCs/>
          <w:sz w:val="24"/>
          <w:szCs w:val="24"/>
        </w:rPr>
        <w:fldChar w:fldCharType="separate"/>
      </w:r>
      <w:r w:rsidR="006E59DE">
        <w:rPr>
          <w:bCs/>
          <w:noProof/>
          <w:sz w:val="24"/>
          <w:szCs w:val="24"/>
        </w:rPr>
        <w:t>7</w:t>
      </w:r>
      <w:r w:rsidRPr="006131A6">
        <w:rPr>
          <w:bCs/>
          <w:sz w:val="24"/>
          <w:szCs w:val="24"/>
        </w:rPr>
        <w:fldChar w:fldCharType="end"/>
      </w:r>
      <w:r w:rsidRPr="006131A6">
        <w:rPr>
          <w:bCs/>
          <w:sz w:val="24"/>
          <w:szCs w:val="24"/>
        </w:rPr>
        <w:t>: No need to specify the behavior if UE cannot find a good beam pair with NW configured Rel-17 GBBR.</w:t>
      </w:r>
      <w:bookmarkEnd w:id="15"/>
    </w:p>
    <w:p w14:paraId="1B3464C1" w14:textId="57E2152A" w:rsidR="006131A6" w:rsidRDefault="006131A6" w:rsidP="00AB67F4">
      <w:pPr>
        <w:rPr>
          <w:rFonts w:eastAsia="新細明體"/>
        </w:rPr>
      </w:pPr>
    </w:p>
    <w:p w14:paraId="50412E78" w14:textId="30319AD0" w:rsidR="006131A6" w:rsidRDefault="00ED45FD" w:rsidP="00AB67F4">
      <w:pPr>
        <w:rPr>
          <w:rFonts w:eastAsia="新細明體"/>
        </w:rPr>
      </w:pPr>
      <w:r>
        <w:rPr>
          <w:rFonts w:eastAsia="新細明體"/>
        </w:rPr>
        <w:t>In addition,</w:t>
      </w:r>
      <w:r w:rsidR="006131A6">
        <w:rPr>
          <w:rFonts w:eastAsia="新細明體"/>
        </w:rPr>
        <w:t xml:space="preserve"> all type of reporting for Rel-17 GBBR could support from RAN1 perspective</w:t>
      </w:r>
      <w:r w:rsidR="00B735F5">
        <w:rPr>
          <w:rFonts w:eastAsia="新細明體"/>
        </w:rPr>
        <w:t xml:space="preserve"> for issue 1-3-6</w:t>
      </w:r>
      <w:r w:rsidR="006131A6">
        <w:rPr>
          <w:rFonts w:eastAsia="新細明體"/>
        </w:rPr>
        <w:t xml:space="preserve">. We can observe periodic, semi-persistent, aperiodic report has specified </w:t>
      </w:r>
      <w:r>
        <w:rPr>
          <w:rFonts w:eastAsia="新細明體"/>
        </w:rPr>
        <w:t xml:space="preserve">below </w:t>
      </w:r>
      <w:r w:rsidR="006131A6">
        <w:rPr>
          <w:rFonts w:eastAsia="新細明體"/>
        </w:rPr>
        <w:t>in TS 38.214. So, the following proposal is suggested.</w:t>
      </w:r>
    </w:p>
    <w:p w14:paraId="7A0CEFE8" w14:textId="77777777" w:rsidR="00ED45FD" w:rsidRDefault="00ED45FD" w:rsidP="00AB67F4">
      <w:pPr>
        <w:rPr>
          <w:rFonts w:eastAsia="新細明體"/>
        </w:rPr>
      </w:pPr>
    </w:p>
    <w:p w14:paraId="2FD55DCF" w14:textId="70D9C985" w:rsidR="006131A6" w:rsidRPr="006131A6" w:rsidRDefault="006131A6" w:rsidP="006131A6">
      <w:pPr>
        <w:pStyle w:val="Caption"/>
        <w:rPr>
          <w:rFonts w:eastAsia="新細明體"/>
          <w:bCs/>
          <w:sz w:val="24"/>
          <w:szCs w:val="24"/>
        </w:rPr>
      </w:pPr>
      <w:bookmarkStart w:id="16" w:name="_Ref134125104"/>
      <w:r w:rsidRPr="006131A6">
        <w:rPr>
          <w:bCs/>
          <w:sz w:val="24"/>
          <w:szCs w:val="24"/>
        </w:rPr>
        <w:t xml:space="preserve">Proposal </w:t>
      </w:r>
      <w:r w:rsidRPr="006131A6">
        <w:rPr>
          <w:bCs/>
          <w:sz w:val="24"/>
          <w:szCs w:val="24"/>
        </w:rPr>
        <w:fldChar w:fldCharType="begin"/>
      </w:r>
      <w:r w:rsidRPr="006131A6">
        <w:rPr>
          <w:bCs/>
          <w:sz w:val="24"/>
          <w:szCs w:val="24"/>
        </w:rPr>
        <w:instrText xml:space="preserve"> SEQ Proposal \* ARABIC </w:instrText>
      </w:r>
      <w:r w:rsidRPr="006131A6">
        <w:rPr>
          <w:bCs/>
          <w:sz w:val="24"/>
          <w:szCs w:val="24"/>
        </w:rPr>
        <w:fldChar w:fldCharType="separate"/>
      </w:r>
      <w:r w:rsidR="006E59DE">
        <w:rPr>
          <w:bCs/>
          <w:noProof/>
          <w:sz w:val="24"/>
          <w:szCs w:val="24"/>
        </w:rPr>
        <w:t>8</w:t>
      </w:r>
      <w:r w:rsidRPr="006131A6">
        <w:rPr>
          <w:bCs/>
          <w:sz w:val="24"/>
          <w:szCs w:val="24"/>
        </w:rPr>
        <w:fldChar w:fldCharType="end"/>
      </w:r>
      <w:r w:rsidRPr="006131A6">
        <w:rPr>
          <w:bCs/>
          <w:sz w:val="24"/>
          <w:szCs w:val="24"/>
        </w:rPr>
        <w:t xml:space="preserve">: </w:t>
      </w:r>
      <w:r w:rsidR="00ED45FD">
        <w:rPr>
          <w:bCs/>
          <w:sz w:val="24"/>
          <w:szCs w:val="24"/>
        </w:rPr>
        <w:t>All reporting type of p</w:t>
      </w:r>
      <w:r w:rsidRPr="006131A6">
        <w:rPr>
          <w:bCs/>
          <w:sz w:val="24"/>
          <w:szCs w:val="24"/>
        </w:rPr>
        <w:t xml:space="preserve">eriodic, semi-persistent, aperiodic report </w:t>
      </w:r>
      <w:r w:rsidR="00ED45FD">
        <w:rPr>
          <w:bCs/>
          <w:sz w:val="24"/>
          <w:szCs w:val="24"/>
        </w:rPr>
        <w:t xml:space="preserve">are supported </w:t>
      </w:r>
      <w:r w:rsidRPr="006131A6">
        <w:rPr>
          <w:bCs/>
          <w:sz w:val="24"/>
          <w:szCs w:val="24"/>
        </w:rPr>
        <w:t>for Rel-17 GBBR</w:t>
      </w:r>
      <w:bookmarkEnd w:id="16"/>
      <w:r w:rsidR="00ED45FD">
        <w:rPr>
          <w:bCs/>
          <w:sz w:val="24"/>
          <w:szCs w:val="24"/>
        </w:rPr>
        <w:t>.</w:t>
      </w:r>
    </w:p>
    <w:p w14:paraId="5EEEE457" w14:textId="77777777" w:rsidR="006131A6" w:rsidRPr="006131A6" w:rsidRDefault="006131A6" w:rsidP="006131A6">
      <w:pPr>
        <w:rPr>
          <w:rFonts w:eastAsia="新細明體"/>
        </w:rPr>
      </w:pPr>
    </w:p>
    <w:tbl>
      <w:tblPr>
        <w:tblStyle w:val="TableGrid"/>
        <w:tblW w:w="0" w:type="auto"/>
        <w:tblLook w:val="04A0" w:firstRow="1" w:lastRow="0" w:firstColumn="1" w:lastColumn="0" w:noHBand="0" w:noVBand="1"/>
      </w:tblPr>
      <w:tblGrid>
        <w:gridCol w:w="9629"/>
      </w:tblGrid>
      <w:tr w:rsidR="006131A6" w14:paraId="47995316" w14:textId="77777777" w:rsidTr="00FB0846">
        <w:tc>
          <w:tcPr>
            <w:tcW w:w="9629" w:type="dxa"/>
            <w:tcBorders>
              <w:top w:val="single" w:sz="4" w:space="0" w:color="auto"/>
              <w:left w:val="single" w:sz="4" w:space="0" w:color="auto"/>
              <w:bottom w:val="single" w:sz="4" w:space="0" w:color="auto"/>
              <w:right w:val="single" w:sz="4" w:space="0" w:color="auto"/>
            </w:tcBorders>
            <w:hideMark/>
          </w:tcPr>
          <w:p w14:paraId="277C96E2" w14:textId="77777777" w:rsidR="006131A6" w:rsidRDefault="006131A6" w:rsidP="00FB0846">
            <w:pPr>
              <w:pStyle w:val="NormalWeb"/>
              <w:spacing w:before="0" w:beforeAutospacing="0" w:after="0" w:afterAutospacing="0"/>
              <w:rPr>
                <w:rFonts w:ascii="Times New Roman" w:eastAsia="新細明體" w:hAnsi="Times New Roman" w:cs="Times New Roman"/>
                <w:b/>
                <w:bCs/>
                <w:color w:val="000000"/>
                <w:kern w:val="0"/>
                <w:sz w:val="20"/>
                <w:szCs w:val="20"/>
                <w:u w:val="single"/>
                <w:lang w:val="en-GB"/>
              </w:rPr>
            </w:pPr>
            <w:r>
              <w:rPr>
                <w:rFonts w:ascii="Times New Roman" w:eastAsia="新細明體" w:hAnsi="Times New Roman" w:cs="Times New Roman"/>
                <w:b/>
                <w:bCs/>
                <w:color w:val="000000"/>
                <w:kern w:val="0"/>
                <w:sz w:val="20"/>
                <w:szCs w:val="20"/>
                <w:u w:val="single"/>
                <w:lang w:val="en-GB"/>
              </w:rPr>
              <w:t>Reference TS 38.214</w:t>
            </w:r>
          </w:p>
          <w:p w14:paraId="71B516EB" w14:textId="77777777" w:rsidR="006131A6" w:rsidRDefault="006131A6" w:rsidP="00FB0846">
            <w:pPr>
              <w:pStyle w:val="NormalWeb"/>
              <w:spacing w:before="0" w:beforeAutospacing="0" w:after="0" w:afterAutospacing="0"/>
              <w:rPr>
                <w:rFonts w:ascii="Times New Roman" w:eastAsia="新細明體" w:hAnsi="Times New Roman" w:cs="Times New Roman"/>
                <w:b/>
                <w:bCs/>
                <w:color w:val="000000"/>
                <w:kern w:val="0"/>
                <w:sz w:val="20"/>
                <w:szCs w:val="20"/>
                <w:u w:val="single"/>
                <w:lang w:val="en-GB"/>
              </w:rPr>
            </w:pPr>
          </w:p>
          <w:p w14:paraId="4B3D25C3" w14:textId="2872357C" w:rsidR="006131A6" w:rsidRPr="006131A6" w:rsidRDefault="006131A6" w:rsidP="00FB0846">
            <w:pPr>
              <w:widowControl/>
              <w:rPr>
                <w:rFonts w:ascii="Times New Roman" w:eastAsia="新細明體" w:hAnsi="Times New Roman" w:cs="Times New Roman"/>
                <w:b/>
                <w:bCs/>
                <w:color w:val="000000"/>
                <w:kern w:val="0"/>
                <w:sz w:val="20"/>
                <w:szCs w:val="20"/>
                <w:u w:val="single"/>
                <w:lang w:val="en-GB"/>
              </w:rPr>
            </w:pPr>
            <w:r w:rsidRPr="006131A6">
              <w:rPr>
                <w:rFonts w:ascii="Times New Roman" w:eastAsia="新細明體" w:hAnsi="Times New Roman" w:cs="Times New Roman"/>
                <w:b/>
                <w:bCs/>
                <w:color w:val="000000"/>
                <w:kern w:val="0"/>
                <w:sz w:val="20"/>
                <w:szCs w:val="20"/>
                <w:u w:val="single"/>
                <w:lang w:val="en-GB"/>
              </w:rPr>
              <w:t>5.2.1.4.</w:t>
            </w:r>
            <w:r>
              <w:rPr>
                <w:rFonts w:ascii="Times New Roman" w:eastAsia="新細明體" w:hAnsi="Times New Roman" w:cs="Times New Roman"/>
                <w:b/>
                <w:bCs/>
                <w:color w:val="000000"/>
                <w:kern w:val="0"/>
                <w:sz w:val="20"/>
                <w:szCs w:val="20"/>
                <w:u w:val="single"/>
                <w:lang w:val="en-GB"/>
              </w:rPr>
              <w:t>1</w:t>
            </w:r>
            <w:r w:rsidRPr="006131A6">
              <w:rPr>
                <w:rFonts w:ascii="Times New Roman" w:eastAsia="新細明體" w:hAnsi="Times New Roman" w:cs="Times New Roman"/>
                <w:b/>
                <w:bCs/>
                <w:color w:val="000000"/>
                <w:kern w:val="0"/>
                <w:sz w:val="20"/>
                <w:szCs w:val="20"/>
                <w:u w:val="single"/>
                <w:lang w:val="en-GB"/>
              </w:rPr>
              <w:t xml:space="preserve"> </w:t>
            </w:r>
            <w:r>
              <w:rPr>
                <w:rFonts w:ascii="Times New Roman" w:eastAsia="新細明體" w:hAnsi="Times New Roman" w:cs="Times New Roman"/>
                <w:b/>
                <w:bCs/>
                <w:color w:val="000000"/>
                <w:kern w:val="0"/>
                <w:sz w:val="20"/>
                <w:szCs w:val="20"/>
                <w:u w:val="single"/>
                <w:lang w:val="en-GB"/>
              </w:rPr>
              <w:t>Resource Setting configuration</w:t>
            </w:r>
          </w:p>
          <w:p w14:paraId="7B29ADD9" w14:textId="1C986E2F" w:rsidR="006131A6" w:rsidRPr="006131A6" w:rsidRDefault="006131A6" w:rsidP="00FB0846">
            <w:pPr>
              <w:widowControl/>
              <w:rPr>
                <w:rFonts w:ascii="Calibri" w:eastAsia="新細明體" w:hAnsi="Calibri" w:cs="Calibri"/>
                <w:kern w:val="0"/>
                <w:sz w:val="22"/>
              </w:rPr>
            </w:pPr>
            <w:r>
              <w:rPr>
                <w:rFonts w:ascii="Calibri" w:hAnsi="Calibri" w:cs="Calibri"/>
                <w:noProof/>
                <w:sz w:val="22"/>
              </w:rPr>
              <w:drawing>
                <wp:inline distT="0" distB="0" distL="0" distR="0" wp14:anchorId="03893A77" wp14:editId="41A2C626">
                  <wp:extent cx="6120765" cy="4492625"/>
                  <wp:effectExtent l="0" t="0" r="0" b="3175"/>
                  <wp:docPr id="11" name="圖片 11" descr="機器產生的替代文字:&#10;5.14&#10;ResourceSettingconfiguration&#10;ForapeH0d1cCSI,eachtnggerstateconfiguredusmgtheh1gherlayerparameterCSI-Apenod1cTnggerStateis&#10;associated、vithoneormult1pleCSI-ReportConfig、vheretheCSI-ReportConfignotconfiguredmth&#10;groupBasedBeamReportmg-r17islmkedtopenod1c,orsem1-pe1S1stentoraperiodlcresourceseffmg(s):&#10;umenoneResou•cesettmgisconfigured,theResourcesettmg(gvenby1ugherlayerparameter&#10;resourcesForChanne/Measurement)1sforchannelmeasurementforL1-RSRPorforchannelandmterference&#10;measurementforL1SINRcomputat10n_&#10;umenfivoResourceSeffmgsareconfigured,thefirstoneResourceSettmg(g1venbyh1gherlayerparameter&#10;resourcesForChanne/Measurement)1sforchannelmeasurementandthesecondone(g1venbye1therh1gherlayer&#10;parametercsi-IMResourcesForIntefferenceorh1gherlayerparameternzp-CSIRS-ResourcesForIntefference)is&#10;forInterferencemeasurementperfomrdonCSI-nvloronNZPCSIRS-&#10;umenthreeResourceSettmgsareconfigured,thefirstResourceSettmg(h1gherlayerparameter&#10;resourcesForChanne/Measurement)isforchannelmeasurement,thesecondone(g1venbyh1gherlayer&#10;parametercsi1MResourcesFor1ntefference)isforCSI-IMbasedmterferencemeasurementandtheth1rdone&#10;(pvenbyh1gherlayerparameternzp-CSIRS-ResourcesForIntefference)isforNZPCSI-RSbasedmterference&#10;measurement.&#10;Forapen0dicCSI,andforpen0dicandsem1-pers1stentCSIresourcesettmgs,eachtnggerstateconfiguredusmgthe&#10;higherlayerparameterCSI-Apen0d1cTriggerStateisassociatedmthoneormult1pleCSI-ReportConfigwhe1etheCSI-&#10;ReportConfigconfigured、v1thgroupBasedBeamReportmg-r17islmkedtopenod1corsennpeß1stent,settmg(s)&#10;wmenoneResourceSeffmg1sconfigured,theResourceseffmg1sg1venbyresourcesF01ChannelMeasurement&#10;forLlRSRPmeasurement-InsuchacasethenumberofconfiguredCSIResoumeSetsintheResourceSettmg&#10;ISS=2&#10;ForapeH0d1cCSI,andforapeH0d1cCSIresourcesettmgs,eachtnggerstateconfiguredusmgtheh1gherlayer&#10;parameterCSI-Apen0dicTnggerStateisassoc1atedw1thoneormultipleCSI-Rep01tConfigwheretheCS0CO,g&#10;configuredw1thgroupBasedBeamReportmg-r17isassociated、vithresourcesForChannelandresourcesForChanne12&#10;whichcomespondtofirstandsecondresourcesetsrespectively,forL1-RSRPmeasu1%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機器產生的替代文字:&#10;5.14&#10;ResourceSettingconfiguration&#10;ForapeH0d1cCSI,eachtnggerstateconfiguredusmgtheh1gherlayerparameterCSI-Apenod1cTnggerStateis&#10;associated、vithoneormult1pleCSI-ReportConfig、vheretheCSI-ReportConfignotconfiguredmth&#10;groupBasedBeamReportmg-r17islmkedtopenod1c,orsem1-pe1S1stentoraperiodlcresourceseffmg(s):&#10;umenoneResou•cesettmgisconfigured,theResourcesettmg(gvenby1ugherlayerparameter&#10;resourcesForChanne/Measurement)1sforchannelmeasurementforL1-RSRPorforchannelandmterference&#10;measurementforL1SINRcomputat10n_&#10;umenfivoResourceSeffmgsareconfigured,thefirstoneResourceSettmg(g1venbyh1gherlayerparameter&#10;resourcesForChanne/Measurement)1sforchannelmeasurementandthesecondone(g1venbye1therh1gherlayer&#10;parametercsi-IMResourcesForIntefferenceorh1gherlayerparameternzp-CSIRS-ResourcesForIntefference)is&#10;forInterferencemeasurementperfomrdonCSI-nvloronNZPCSIRS-&#10;umenthreeResourceSettmgsareconfigured,thefirstResourceSettmg(h1gherlayerparameter&#10;resourcesForChanne/Measurement)isforchannelmeasurement,thesecondone(g1venbyh1gherlayer&#10;parametercsi1MResourcesFor1ntefference)isforCSI-IMbasedmterferencemeasurementandtheth1rdone&#10;(pvenbyh1gherlayerparameternzp-CSIRS-ResourcesForIntefference)isforNZPCSI-RSbasedmterference&#10;measurement.&#10;Forapen0dicCSI,andforpen0dicandsem1-pers1stentCSIresourcesettmgs,eachtnggerstateconfiguredusmgthe&#10;higherlayerparameterCSI-Apen0d1cTriggerStateisassociatedmthoneormult1pleCSI-ReportConfigwhe1etheCSI-&#10;ReportConfigconfigured、v1thgroupBasedBeamReportmg-r17islmkedtopenod1corsennpeß1stent,settmg(s)&#10;wmenoneResourceSeffmg1sconfigured,theResourceseffmg1sg1venbyresourcesF01ChannelMeasurement&#10;forLlRSRPmeasurement-InsuchacasethenumberofconfiguredCSIResoumeSetsintheResourceSettmg&#10;ISS=2&#10;ForapeH0d1cCSI,andforapeH0d1cCSIresourcesettmgs,eachtnggerstateconfiguredusmgtheh1gherlayer&#10;parameterCSI-Apen0dicTnggerStateisassoc1atedw1thoneormultipleCSI-Rep01tConfigwheretheCS0CO,g&#10;configuredw1thgroupBasedBeamReportmg-r17isassociated、vithresourcesForChannelandresourcesForChanne12&#10;whichcomespondtofirstandsecondresourcesetsrespectively,forL1-RSRPmeasu1%emen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4492625"/>
                          </a:xfrm>
                          <a:prstGeom prst="rect">
                            <a:avLst/>
                          </a:prstGeom>
                          <a:noFill/>
                          <a:ln>
                            <a:noFill/>
                          </a:ln>
                        </pic:spPr>
                      </pic:pic>
                    </a:graphicData>
                  </a:graphic>
                </wp:inline>
              </w:drawing>
            </w:r>
          </w:p>
          <w:p w14:paraId="08FF5CD7" w14:textId="77777777" w:rsidR="006131A6" w:rsidRPr="006131A6" w:rsidRDefault="006131A6" w:rsidP="00FB0846">
            <w:pPr>
              <w:widowControl/>
              <w:spacing w:after="180"/>
              <w:rPr>
                <w:rFonts w:ascii="Times New Roman" w:eastAsia="新細明體" w:hAnsi="Times New Roman" w:cs="Times New Roman"/>
                <w:b/>
                <w:bCs/>
                <w:color w:val="000000"/>
                <w:sz w:val="20"/>
                <w:szCs w:val="20"/>
                <w:u w:val="single"/>
                <w:lang w:val="en-GB"/>
              </w:rPr>
            </w:pPr>
          </w:p>
        </w:tc>
      </w:tr>
    </w:tbl>
    <w:p w14:paraId="67227452" w14:textId="77777777" w:rsidR="006131A6" w:rsidRPr="006131A6" w:rsidRDefault="006131A6" w:rsidP="00AB67F4">
      <w:pPr>
        <w:rPr>
          <w:rFonts w:eastAsia="新細明體"/>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5CE6DEE6" w14:textId="54C20E5A" w:rsidR="00763567" w:rsidRDefault="006F7557" w:rsidP="007635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B324BF">
        <w:rPr>
          <w:rFonts w:cstheme="minorHAnsi"/>
          <w:szCs w:val="24"/>
        </w:rPr>
        <w:t xml:space="preserve">R18 multi-Rx chains </w:t>
      </w:r>
      <w:r w:rsidR="002A22AD">
        <w:rPr>
          <w:rFonts w:cstheme="minorHAnsi"/>
          <w:szCs w:val="24"/>
        </w:rPr>
        <w:t xml:space="preserve">WI </w:t>
      </w:r>
      <w:r w:rsidR="009758A1" w:rsidRPr="00C86203">
        <w:rPr>
          <w:rFonts w:cstheme="minorHAnsi"/>
          <w:szCs w:val="24"/>
        </w:rPr>
        <w:t>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17" w:name="_Hlk94866332"/>
    </w:p>
    <w:p w14:paraId="29BBD83A" w14:textId="54D79D5F" w:rsidR="00803AC2" w:rsidRPr="00803AC2" w:rsidRDefault="00803AC2" w:rsidP="00683713">
      <w:pPr>
        <w:adjustRightInd w:val="0"/>
        <w:snapToGrid w:val="0"/>
        <w:spacing w:before="100" w:beforeAutospacing="1" w:after="100" w:afterAutospacing="1"/>
        <w:jc w:val="both"/>
        <w:rPr>
          <w:rFonts w:eastAsia="新細明體" w:cstheme="minorHAnsi"/>
          <w:b/>
          <w:bCs/>
          <w:szCs w:val="24"/>
        </w:rPr>
      </w:pPr>
      <w:r w:rsidRPr="00803AC2">
        <w:rPr>
          <w:rFonts w:eastAsia="新細明體" w:cstheme="minorHAnsi"/>
          <w:b/>
          <w:bCs/>
          <w:szCs w:val="24"/>
        </w:rPr>
        <w:fldChar w:fldCharType="begin"/>
      </w:r>
      <w:r w:rsidRPr="00803AC2">
        <w:rPr>
          <w:rFonts w:eastAsia="新細明體" w:cstheme="minorHAnsi"/>
          <w:b/>
          <w:bCs/>
          <w:szCs w:val="24"/>
        </w:rPr>
        <w:instrText xml:space="preserve"> REF _Ref115353540 \h  \* MERGEFORMAT </w:instrText>
      </w:r>
      <w:r w:rsidRPr="00803AC2">
        <w:rPr>
          <w:rFonts w:eastAsia="新細明體" w:cstheme="minorHAnsi"/>
          <w:b/>
          <w:bCs/>
          <w:szCs w:val="24"/>
        </w:rPr>
      </w:r>
      <w:r w:rsidRPr="00803AC2">
        <w:rPr>
          <w:rFonts w:eastAsia="新細明體" w:cstheme="minorHAnsi"/>
          <w:b/>
          <w:bCs/>
          <w:szCs w:val="24"/>
        </w:rPr>
        <w:fldChar w:fldCharType="separate"/>
      </w:r>
      <w:r w:rsidR="006E59DE" w:rsidRPr="001A1897">
        <w:rPr>
          <w:b/>
          <w:bCs/>
          <w:szCs w:val="24"/>
        </w:rPr>
        <w:t xml:space="preserve">Observation </w:t>
      </w:r>
      <w:r w:rsidR="006E59DE" w:rsidRPr="001A1897">
        <w:rPr>
          <w:b/>
          <w:bCs/>
          <w:noProof/>
          <w:szCs w:val="24"/>
        </w:rPr>
        <w:t>1</w:t>
      </w:r>
      <w:r w:rsidR="006E59DE" w:rsidRPr="001A1897">
        <w:rPr>
          <w:b/>
          <w:bCs/>
          <w:szCs w:val="24"/>
        </w:rPr>
        <w:t>: N cannot be reduced for all UEs because it depends on UE implementation.</w:t>
      </w:r>
      <w:r w:rsidRPr="00803AC2">
        <w:rPr>
          <w:rFonts w:eastAsia="新細明體" w:cstheme="minorHAnsi"/>
          <w:b/>
          <w:bCs/>
          <w:szCs w:val="24"/>
        </w:rPr>
        <w:fldChar w:fldCharType="end"/>
      </w:r>
    </w:p>
    <w:p w14:paraId="3B5A4585" w14:textId="06593481" w:rsidR="00803AC2" w:rsidRDefault="00803AC2" w:rsidP="00683713">
      <w:pPr>
        <w:adjustRightInd w:val="0"/>
        <w:snapToGrid w:val="0"/>
        <w:spacing w:before="100" w:beforeAutospacing="1" w:after="100" w:afterAutospacing="1"/>
        <w:jc w:val="both"/>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_Ref115353543 \h </w:instrText>
      </w:r>
      <w:r>
        <w:rPr>
          <w:rFonts w:eastAsia="新細明體" w:cstheme="minorHAnsi"/>
          <w:b/>
          <w:bCs/>
          <w:szCs w:val="24"/>
        </w:rPr>
      </w:r>
      <w:r>
        <w:rPr>
          <w:rFonts w:eastAsia="新細明體" w:cstheme="minorHAnsi"/>
          <w:b/>
          <w:bCs/>
          <w:szCs w:val="24"/>
        </w:rPr>
        <w:fldChar w:fldCharType="separate"/>
      </w:r>
      <w:r w:rsidR="006E59DE" w:rsidRPr="004E4BCC">
        <w:rPr>
          <w:b/>
          <w:szCs w:val="24"/>
        </w:rPr>
        <w:t xml:space="preserve">Proposal </w:t>
      </w:r>
      <w:r w:rsidR="006E59DE">
        <w:rPr>
          <w:b/>
          <w:noProof/>
          <w:szCs w:val="24"/>
        </w:rPr>
        <w:t>1</w:t>
      </w:r>
      <w:r w:rsidR="006E59DE" w:rsidRPr="004E4BCC">
        <w:rPr>
          <w:b/>
          <w:szCs w:val="24"/>
        </w:rPr>
        <w:t>:</w:t>
      </w:r>
      <w:r w:rsidR="006E59DE">
        <w:rPr>
          <w:b/>
          <w:szCs w:val="24"/>
        </w:rPr>
        <w:t xml:space="preserve"> Reducing the value of </w:t>
      </w:r>
      <w:r w:rsidR="006E59DE">
        <w:rPr>
          <w:rFonts w:eastAsia="新細明體"/>
          <w:b/>
          <w:szCs w:val="24"/>
        </w:rPr>
        <w:t>N in L1 measurement (L1-RSRP/BFD/CBD/RLM) delay requirement should be up to UE’s capability</w:t>
      </w:r>
      <w:r w:rsidR="006E59DE" w:rsidRPr="00B82486">
        <w:rPr>
          <w:b/>
          <w:szCs w:val="24"/>
        </w:rPr>
        <w:t>.</w:t>
      </w:r>
      <w:r>
        <w:rPr>
          <w:rFonts w:eastAsia="新細明體" w:cstheme="minorHAnsi"/>
          <w:b/>
          <w:bCs/>
          <w:szCs w:val="24"/>
        </w:rPr>
        <w:fldChar w:fldCharType="end"/>
      </w:r>
    </w:p>
    <w:p w14:paraId="3C14C4A5" w14:textId="72639B5B" w:rsidR="00803AC2" w:rsidRPr="006131A6" w:rsidRDefault="00803AC2" w:rsidP="00683713">
      <w:pPr>
        <w:adjustRightInd w:val="0"/>
        <w:snapToGrid w:val="0"/>
        <w:spacing w:before="100" w:beforeAutospacing="1" w:after="100" w:afterAutospacing="1"/>
        <w:jc w:val="both"/>
        <w:rPr>
          <w:b/>
          <w:szCs w:val="24"/>
        </w:rPr>
      </w:pPr>
      <w:r w:rsidRPr="006131A6">
        <w:rPr>
          <w:b/>
          <w:szCs w:val="24"/>
        </w:rPr>
        <w:lastRenderedPageBreak/>
        <w:fldChar w:fldCharType="begin"/>
      </w:r>
      <w:r w:rsidRPr="006131A6">
        <w:rPr>
          <w:b/>
          <w:szCs w:val="24"/>
        </w:rPr>
        <w:instrText xml:space="preserve"> REF _Ref115353544 \h </w:instrText>
      </w:r>
      <w:r w:rsidR="006131A6">
        <w:rPr>
          <w:b/>
          <w:szCs w:val="24"/>
        </w:rPr>
        <w:instrText xml:space="preserve"> \* MERGEFORMAT </w:instrText>
      </w:r>
      <w:r w:rsidRPr="006131A6">
        <w:rPr>
          <w:b/>
          <w:szCs w:val="24"/>
        </w:rPr>
      </w:r>
      <w:r w:rsidRPr="006131A6">
        <w:rPr>
          <w:b/>
          <w:szCs w:val="24"/>
        </w:rPr>
        <w:fldChar w:fldCharType="separate"/>
      </w:r>
      <w:r w:rsidR="006E59DE" w:rsidRPr="004E4BCC">
        <w:rPr>
          <w:b/>
          <w:szCs w:val="24"/>
        </w:rPr>
        <w:t xml:space="preserve">Proposal </w:t>
      </w:r>
      <w:r w:rsidR="006E59DE">
        <w:rPr>
          <w:b/>
          <w:szCs w:val="24"/>
        </w:rPr>
        <w:t>2</w:t>
      </w:r>
      <w:r w:rsidR="006E59DE" w:rsidRPr="004E4BCC">
        <w:rPr>
          <w:b/>
          <w:szCs w:val="24"/>
        </w:rPr>
        <w:t xml:space="preserve">: </w:t>
      </w:r>
      <w:r w:rsidR="006E59DE">
        <w:rPr>
          <w:b/>
          <w:szCs w:val="24"/>
        </w:rPr>
        <w:t>I</w:t>
      </w:r>
      <w:r w:rsidR="006E59DE" w:rsidRPr="00020DAE">
        <w:rPr>
          <w:b/>
          <w:szCs w:val="24"/>
        </w:rPr>
        <w:t>n L1 measurement (L1-RSRP/BFD/CBD/RLM)</w:t>
      </w:r>
      <w:r w:rsidR="006E59DE">
        <w:rPr>
          <w:b/>
          <w:szCs w:val="24"/>
        </w:rPr>
        <w:t xml:space="preserve"> delay requirement, </w:t>
      </w:r>
      <w:r w:rsidR="006E59DE" w:rsidRPr="007B04CE">
        <w:rPr>
          <w:b/>
          <w:szCs w:val="24"/>
        </w:rPr>
        <w:t xml:space="preserve">P factor should not be enhanced </w:t>
      </w:r>
      <w:r w:rsidR="006E59DE">
        <w:rPr>
          <w:b/>
          <w:szCs w:val="24"/>
        </w:rPr>
        <w:t>due to simultaneous L3 and L1 measurement is not supported in R18.</w:t>
      </w:r>
      <w:r w:rsidRPr="006131A6">
        <w:rPr>
          <w:b/>
          <w:szCs w:val="24"/>
        </w:rPr>
        <w:fldChar w:fldCharType="end"/>
      </w:r>
    </w:p>
    <w:p w14:paraId="6DFEE24D" w14:textId="1AC7C90E" w:rsidR="006131A6" w:rsidRPr="006131A6" w:rsidRDefault="006131A6" w:rsidP="00683713">
      <w:pPr>
        <w:adjustRightInd w:val="0"/>
        <w:snapToGrid w:val="0"/>
        <w:spacing w:before="100" w:beforeAutospacing="1" w:after="100" w:afterAutospacing="1"/>
        <w:jc w:val="both"/>
        <w:rPr>
          <w:b/>
          <w:szCs w:val="24"/>
        </w:rPr>
      </w:pPr>
      <w:r w:rsidRPr="006131A6">
        <w:rPr>
          <w:b/>
          <w:szCs w:val="24"/>
        </w:rPr>
        <w:fldChar w:fldCharType="begin"/>
      </w:r>
      <w:r w:rsidRPr="006131A6">
        <w:rPr>
          <w:b/>
          <w:szCs w:val="24"/>
        </w:rPr>
        <w:instrText xml:space="preserve"> REF _Ref131760728 \h </w:instrText>
      </w:r>
      <w:r>
        <w:rPr>
          <w:b/>
          <w:szCs w:val="24"/>
        </w:rPr>
        <w:instrText xml:space="preserve"> \* MERGEFORMAT </w:instrText>
      </w:r>
      <w:r w:rsidRPr="006131A6">
        <w:rPr>
          <w:b/>
          <w:szCs w:val="24"/>
        </w:rPr>
      </w:r>
      <w:r w:rsidRPr="006131A6">
        <w:rPr>
          <w:b/>
          <w:szCs w:val="24"/>
        </w:rPr>
        <w:fldChar w:fldCharType="separate"/>
      </w:r>
      <w:r w:rsidR="006E59DE" w:rsidRPr="001A1897">
        <w:rPr>
          <w:b/>
          <w:szCs w:val="24"/>
        </w:rPr>
        <w:t>Proposal 3: L1-SINR is not in the scope of Rel-17 group-based beam reporting.</w:t>
      </w:r>
      <w:r w:rsidRPr="006131A6">
        <w:rPr>
          <w:b/>
          <w:szCs w:val="24"/>
        </w:rPr>
        <w:fldChar w:fldCharType="end"/>
      </w:r>
    </w:p>
    <w:p w14:paraId="61E915DC" w14:textId="16A0AD9A" w:rsidR="006131A6" w:rsidRPr="006131A6" w:rsidRDefault="006131A6" w:rsidP="00683713">
      <w:pPr>
        <w:adjustRightInd w:val="0"/>
        <w:snapToGrid w:val="0"/>
        <w:spacing w:before="100" w:beforeAutospacing="1" w:after="100" w:afterAutospacing="1"/>
        <w:jc w:val="both"/>
        <w:rPr>
          <w:b/>
          <w:szCs w:val="24"/>
        </w:rPr>
      </w:pPr>
      <w:r w:rsidRPr="006131A6">
        <w:rPr>
          <w:b/>
          <w:szCs w:val="24"/>
        </w:rPr>
        <w:fldChar w:fldCharType="begin"/>
      </w:r>
      <w:r w:rsidRPr="006131A6">
        <w:rPr>
          <w:b/>
          <w:szCs w:val="24"/>
        </w:rPr>
        <w:instrText xml:space="preserve"> REF _Ref134125091 \h </w:instrText>
      </w:r>
      <w:r>
        <w:rPr>
          <w:b/>
          <w:szCs w:val="24"/>
        </w:rPr>
        <w:instrText xml:space="preserve"> \* MERGEFORMAT </w:instrText>
      </w:r>
      <w:r w:rsidRPr="006131A6">
        <w:rPr>
          <w:b/>
          <w:szCs w:val="24"/>
        </w:rPr>
      </w:r>
      <w:r w:rsidRPr="006131A6">
        <w:rPr>
          <w:b/>
          <w:szCs w:val="24"/>
        </w:rPr>
        <w:fldChar w:fldCharType="separate"/>
      </w:r>
      <w:r w:rsidR="006E59DE" w:rsidRPr="001A1897">
        <w:rPr>
          <w:b/>
          <w:szCs w:val="24"/>
        </w:rPr>
        <w:t>Proposal 4: Before UE sends Rel-17 GBBR, reuse legacy L1-RSRP measurement requirement for Rel-17 GBBR.</w:t>
      </w:r>
      <w:r w:rsidRPr="006131A6">
        <w:rPr>
          <w:b/>
          <w:szCs w:val="24"/>
        </w:rPr>
        <w:fldChar w:fldCharType="end"/>
      </w:r>
    </w:p>
    <w:p w14:paraId="08A3787E" w14:textId="6043DDEA" w:rsidR="006131A6" w:rsidRPr="006131A6" w:rsidRDefault="006131A6" w:rsidP="00683713">
      <w:pPr>
        <w:adjustRightInd w:val="0"/>
        <w:snapToGrid w:val="0"/>
        <w:spacing w:before="100" w:beforeAutospacing="1" w:after="100" w:afterAutospacing="1"/>
        <w:jc w:val="both"/>
        <w:rPr>
          <w:b/>
          <w:szCs w:val="24"/>
        </w:rPr>
      </w:pPr>
      <w:r w:rsidRPr="006131A6">
        <w:rPr>
          <w:b/>
          <w:szCs w:val="24"/>
        </w:rPr>
        <w:fldChar w:fldCharType="begin"/>
      </w:r>
      <w:r w:rsidRPr="006131A6">
        <w:rPr>
          <w:b/>
          <w:szCs w:val="24"/>
        </w:rPr>
        <w:instrText xml:space="preserve"> REF _Ref134125095 \h </w:instrText>
      </w:r>
      <w:r>
        <w:rPr>
          <w:b/>
          <w:szCs w:val="24"/>
        </w:rPr>
        <w:instrText xml:space="preserve"> \* MERGEFORMAT </w:instrText>
      </w:r>
      <w:r w:rsidRPr="006131A6">
        <w:rPr>
          <w:b/>
          <w:szCs w:val="24"/>
        </w:rPr>
      </w:r>
      <w:r w:rsidRPr="006131A6">
        <w:rPr>
          <w:b/>
          <w:szCs w:val="24"/>
        </w:rPr>
        <w:fldChar w:fldCharType="separate"/>
      </w:r>
      <w:r w:rsidR="006E59DE" w:rsidRPr="001A1897">
        <w:rPr>
          <w:b/>
          <w:szCs w:val="24"/>
        </w:rPr>
        <w:t>Proposal 5: After UE sends Rel-17 GBBR, whether UE can enhance L1-RSRP measurement requirement should be discussed further in RAN4.</w:t>
      </w:r>
      <w:r w:rsidRPr="006131A6">
        <w:rPr>
          <w:b/>
          <w:szCs w:val="24"/>
        </w:rPr>
        <w:fldChar w:fldCharType="end"/>
      </w:r>
    </w:p>
    <w:p w14:paraId="3F17283C" w14:textId="4E67F68C" w:rsidR="006131A6" w:rsidRPr="006131A6" w:rsidRDefault="006131A6" w:rsidP="00683713">
      <w:pPr>
        <w:adjustRightInd w:val="0"/>
        <w:snapToGrid w:val="0"/>
        <w:spacing w:before="100" w:beforeAutospacing="1" w:after="100" w:afterAutospacing="1"/>
        <w:jc w:val="both"/>
        <w:rPr>
          <w:b/>
          <w:szCs w:val="24"/>
        </w:rPr>
      </w:pPr>
      <w:r w:rsidRPr="006131A6">
        <w:rPr>
          <w:b/>
          <w:szCs w:val="24"/>
        </w:rPr>
        <w:fldChar w:fldCharType="begin"/>
      </w:r>
      <w:r w:rsidRPr="006131A6">
        <w:rPr>
          <w:b/>
          <w:szCs w:val="24"/>
        </w:rPr>
        <w:instrText xml:space="preserve"> </w:instrText>
      </w:r>
      <w:r w:rsidRPr="006131A6">
        <w:rPr>
          <w:rFonts w:hint="eastAsia"/>
          <w:b/>
          <w:szCs w:val="24"/>
        </w:rPr>
        <w:instrText>REF _Ref134125098 \h</w:instrText>
      </w:r>
      <w:r w:rsidRPr="006131A6">
        <w:rPr>
          <w:b/>
          <w:szCs w:val="24"/>
        </w:rPr>
        <w:instrText xml:space="preserve"> </w:instrText>
      </w:r>
      <w:r>
        <w:rPr>
          <w:b/>
          <w:szCs w:val="24"/>
        </w:rPr>
        <w:instrText xml:space="preserve"> \* MERGEFORMAT </w:instrText>
      </w:r>
      <w:r w:rsidRPr="006131A6">
        <w:rPr>
          <w:b/>
          <w:szCs w:val="24"/>
        </w:rPr>
      </w:r>
      <w:r w:rsidRPr="006131A6">
        <w:rPr>
          <w:b/>
          <w:szCs w:val="24"/>
        </w:rPr>
        <w:fldChar w:fldCharType="separate"/>
      </w:r>
      <w:r w:rsidR="006E59DE" w:rsidRPr="001A1897">
        <w:rPr>
          <w:b/>
          <w:szCs w:val="24"/>
        </w:rPr>
        <w:t>Proposal 6: How UE selects beam pair has not specified in RAN1 and it’s up to UE implementation.</w:t>
      </w:r>
      <w:r w:rsidRPr="006131A6">
        <w:rPr>
          <w:b/>
          <w:szCs w:val="24"/>
        </w:rPr>
        <w:fldChar w:fldCharType="end"/>
      </w:r>
    </w:p>
    <w:p w14:paraId="2B53CEEB" w14:textId="6F89A838" w:rsidR="006131A6" w:rsidRPr="006131A6" w:rsidRDefault="006131A6" w:rsidP="00683713">
      <w:pPr>
        <w:adjustRightInd w:val="0"/>
        <w:snapToGrid w:val="0"/>
        <w:spacing w:before="100" w:beforeAutospacing="1" w:after="100" w:afterAutospacing="1"/>
        <w:jc w:val="both"/>
        <w:rPr>
          <w:b/>
          <w:szCs w:val="24"/>
        </w:rPr>
      </w:pPr>
      <w:r w:rsidRPr="006131A6">
        <w:rPr>
          <w:b/>
          <w:szCs w:val="24"/>
        </w:rPr>
        <w:fldChar w:fldCharType="begin"/>
      </w:r>
      <w:r w:rsidRPr="006131A6">
        <w:rPr>
          <w:b/>
          <w:szCs w:val="24"/>
        </w:rPr>
        <w:instrText xml:space="preserve"> </w:instrText>
      </w:r>
      <w:r w:rsidRPr="006131A6">
        <w:rPr>
          <w:rFonts w:hint="eastAsia"/>
          <w:b/>
          <w:szCs w:val="24"/>
        </w:rPr>
        <w:instrText>REF _Ref134125101 \h</w:instrText>
      </w:r>
      <w:r w:rsidRPr="006131A6">
        <w:rPr>
          <w:b/>
          <w:szCs w:val="24"/>
        </w:rPr>
        <w:instrText xml:space="preserve"> </w:instrText>
      </w:r>
      <w:r>
        <w:rPr>
          <w:b/>
          <w:szCs w:val="24"/>
        </w:rPr>
        <w:instrText xml:space="preserve"> \* MERGEFORMAT </w:instrText>
      </w:r>
      <w:r w:rsidRPr="006131A6">
        <w:rPr>
          <w:b/>
          <w:szCs w:val="24"/>
        </w:rPr>
      </w:r>
      <w:r w:rsidRPr="006131A6">
        <w:rPr>
          <w:b/>
          <w:szCs w:val="24"/>
        </w:rPr>
        <w:fldChar w:fldCharType="separate"/>
      </w:r>
      <w:r w:rsidR="006E59DE" w:rsidRPr="001A1897">
        <w:rPr>
          <w:b/>
          <w:szCs w:val="24"/>
        </w:rPr>
        <w:t>Proposal 7: No need to specify the behavior if UE cannot find a good beam pair with NW configured Rel-17 GBBR.</w:t>
      </w:r>
      <w:r w:rsidRPr="006131A6">
        <w:rPr>
          <w:b/>
          <w:szCs w:val="24"/>
        </w:rPr>
        <w:fldChar w:fldCharType="end"/>
      </w:r>
    </w:p>
    <w:p w14:paraId="1F8C0731" w14:textId="45C173EA" w:rsidR="006131A6" w:rsidRPr="006131A6" w:rsidRDefault="006131A6" w:rsidP="00683713">
      <w:pPr>
        <w:adjustRightInd w:val="0"/>
        <w:snapToGrid w:val="0"/>
        <w:spacing w:before="100" w:beforeAutospacing="1" w:after="100" w:afterAutospacing="1"/>
        <w:jc w:val="both"/>
        <w:rPr>
          <w:b/>
          <w:szCs w:val="24"/>
        </w:rPr>
      </w:pPr>
      <w:r w:rsidRPr="006131A6">
        <w:rPr>
          <w:b/>
          <w:szCs w:val="24"/>
        </w:rPr>
        <w:fldChar w:fldCharType="begin"/>
      </w:r>
      <w:r w:rsidRPr="006131A6">
        <w:rPr>
          <w:b/>
          <w:szCs w:val="24"/>
        </w:rPr>
        <w:instrText xml:space="preserve"> </w:instrText>
      </w:r>
      <w:r w:rsidRPr="006131A6">
        <w:rPr>
          <w:rFonts w:hint="eastAsia"/>
          <w:b/>
          <w:szCs w:val="24"/>
        </w:rPr>
        <w:instrText>REF _Ref134125104 \h</w:instrText>
      </w:r>
      <w:r w:rsidRPr="006131A6">
        <w:rPr>
          <w:b/>
          <w:szCs w:val="24"/>
        </w:rPr>
        <w:instrText xml:space="preserve"> </w:instrText>
      </w:r>
      <w:r>
        <w:rPr>
          <w:b/>
          <w:szCs w:val="24"/>
        </w:rPr>
        <w:instrText xml:space="preserve"> \* MERGEFORMAT </w:instrText>
      </w:r>
      <w:r w:rsidRPr="006131A6">
        <w:rPr>
          <w:b/>
          <w:szCs w:val="24"/>
        </w:rPr>
      </w:r>
      <w:r w:rsidRPr="006131A6">
        <w:rPr>
          <w:b/>
          <w:szCs w:val="24"/>
        </w:rPr>
        <w:fldChar w:fldCharType="separate"/>
      </w:r>
      <w:r w:rsidR="006E59DE" w:rsidRPr="001A1897">
        <w:rPr>
          <w:b/>
          <w:szCs w:val="24"/>
        </w:rPr>
        <w:t>Proposal 8: All reporting type of periodic, semi-persistent, aperiodic report are supported for Rel-17 GBBR</w:t>
      </w:r>
      <w:r w:rsidRPr="006131A6">
        <w:rPr>
          <w:b/>
          <w:szCs w:val="24"/>
        </w:rPr>
        <w:fldChar w:fldCharType="end"/>
      </w:r>
    </w:p>
    <w:p w14:paraId="1ECB9334" w14:textId="14CE16C6" w:rsidR="00707EC5" w:rsidRPr="00BE40C7"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6D4EB153" w14:textId="1FEBA435" w:rsidR="00B978C6" w:rsidRPr="00B978C6" w:rsidRDefault="00B978C6" w:rsidP="00B978C6">
      <w:pPr>
        <w:pStyle w:val="ListParagraph"/>
        <w:numPr>
          <w:ilvl w:val="0"/>
          <w:numId w:val="6"/>
        </w:numPr>
        <w:spacing w:beforeLines="50" w:before="120"/>
        <w:rPr>
          <w:rFonts w:cstheme="minorHAnsi"/>
          <w:szCs w:val="24"/>
        </w:rPr>
      </w:pPr>
      <w:bookmarkStart w:id="18" w:name="_Ref94781619"/>
      <w:bookmarkEnd w:id="17"/>
      <w:r w:rsidRPr="00B978C6">
        <w:rPr>
          <w:rFonts w:cstheme="minorHAnsi"/>
          <w:szCs w:val="24"/>
        </w:rPr>
        <w:t>R4-230</w:t>
      </w:r>
      <w:r w:rsidR="00E270E1">
        <w:rPr>
          <w:rFonts w:cstheme="minorHAnsi"/>
          <w:szCs w:val="24"/>
        </w:rPr>
        <w:t>6319</w:t>
      </w:r>
      <w:r>
        <w:rPr>
          <w:rFonts w:cstheme="minorHAnsi"/>
          <w:szCs w:val="24"/>
        </w:rPr>
        <w:t xml:space="preserve">, </w:t>
      </w:r>
      <w:r w:rsidR="00E270E1" w:rsidRPr="00E270E1">
        <w:rPr>
          <w:rFonts w:cstheme="minorHAnsi"/>
          <w:szCs w:val="24"/>
        </w:rPr>
        <w:t>WF on FR2_multiRx_part2</w:t>
      </w:r>
      <w:r w:rsidR="00ED0AE4" w:rsidRPr="00E270E1">
        <w:rPr>
          <w:rFonts w:cstheme="minorHAnsi"/>
          <w:szCs w:val="24"/>
        </w:rPr>
        <w:t xml:space="preserve">, </w:t>
      </w:r>
      <w:r w:rsidR="00E270E1" w:rsidRPr="00E270E1">
        <w:rPr>
          <w:rFonts w:cstheme="minorHAnsi"/>
          <w:szCs w:val="24"/>
        </w:rPr>
        <w:t>Ericsson</w:t>
      </w:r>
      <w:r w:rsidR="00ED0AE4" w:rsidRPr="00E270E1">
        <w:rPr>
          <w:rFonts w:cstheme="minorHAnsi"/>
          <w:szCs w:val="24"/>
        </w:rPr>
        <w:t>, RAN4 #106</w:t>
      </w:r>
      <w:r w:rsidR="00E270E1" w:rsidRPr="00E270E1">
        <w:rPr>
          <w:rFonts w:cstheme="minorHAnsi"/>
          <w:szCs w:val="24"/>
        </w:rPr>
        <w:t>-bis-e</w:t>
      </w:r>
    </w:p>
    <w:p w14:paraId="3AF9C0A4" w14:textId="12A6FF10" w:rsidR="00E270E1" w:rsidRPr="00E270E1" w:rsidRDefault="00B978C6" w:rsidP="00E270E1">
      <w:pPr>
        <w:pStyle w:val="ListParagraph"/>
        <w:numPr>
          <w:ilvl w:val="0"/>
          <w:numId w:val="6"/>
        </w:numPr>
        <w:spacing w:beforeLines="50" w:before="120"/>
        <w:rPr>
          <w:rFonts w:cstheme="minorHAnsi"/>
          <w:szCs w:val="24"/>
        </w:rPr>
      </w:pPr>
      <w:r w:rsidRPr="00B978C6">
        <w:rPr>
          <w:rFonts w:cstheme="minorHAnsi"/>
          <w:szCs w:val="24"/>
        </w:rPr>
        <w:t>R4-2302768</w:t>
      </w:r>
      <w:r>
        <w:rPr>
          <w:rFonts w:cstheme="minorHAnsi"/>
          <w:szCs w:val="24"/>
        </w:rPr>
        <w:t xml:space="preserve">, </w:t>
      </w:r>
      <w:r w:rsidR="00E270E1" w:rsidRPr="00E270E1">
        <w:rPr>
          <w:rFonts w:cstheme="minorHAnsi"/>
          <w:szCs w:val="24"/>
        </w:rPr>
        <w:t>Topic summary for [106bis-e][203] FR2_multiRx_part2</w:t>
      </w:r>
      <w:r w:rsidR="00F23879">
        <w:rPr>
          <w:rFonts w:cstheme="minorHAnsi"/>
          <w:szCs w:val="24"/>
        </w:rPr>
        <w:t xml:space="preserve">, </w:t>
      </w:r>
      <w:r w:rsidR="00E270E1">
        <w:rPr>
          <w:rFonts w:cstheme="minorHAnsi"/>
          <w:szCs w:val="24"/>
        </w:rPr>
        <w:t>Ericsson</w:t>
      </w:r>
      <w:r w:rsidR="00F23879">
        <w:rPr>
          <w:rFonts w:cstheme="minorHAnsi"/>
          <w:szCs w:val="24"/>
        </w:rPr>
        <w:t>, RAN#106</w:t>
      </w:r>
      <w:r w:rsidR="00E270E1" w:rsidRPr="00E270E1">
        <w:rPr>
          <w:rFonts w:cstheme="minorHAnsi"/>
          <w:szCs w:val="24"/>
        </w:rPr>
        <w:t>-bis-e</w:t>
      </w:r>
    </w:p>
    <w:p w14:paraId="4701D654" w14:textId="6FBEA709" w:rsidR="008275D8" w:rsidRDefault="008275D8" w:rsidP="008275D8">
      <w:pPr>
        <w:pStyle w:val="ListParagraph"/>
        <w:numPr>
          <w:ilvl w:val="0"/>
          <w:numId w:val="6"/>
        </w:numPr>
        <w:rPr>
          <w:rFonts w:cstheme="minorHAnsi"/>
          <w:szCs w:val="24"/>
        </w:rPr>
      </w:pPr>
      <w:bookmarkStart w:id="19" w:name="_Ref126787441"/>
      <w:bookmarkEnd w:id="18"/>
      <w:r w:rsidRPr="008275D8">
        <w:rPr>
          <w:rFonts w:cstheme="minorHAnsi"/>
          <w:szCs w:val="24"/>
        </w:rPr>
        <w:t>RP-223527, Revised WID: Requirement for NR frequency range 2 (FR2) multi-Rx chain DL</w:t>
      </w:r>
      <w:r w:rsidR="00ED0AE4">
        <w:rPr>
          <w:rFonts w:cstheme="minorHAnsi"/>
          <w:szCs w:val="24"/>
        </w:rPr>
        <w:t xml:space="preserve"> </w:t>
      </w:r>
      <w:r w:rsidRPr="008275D8">
        <w:rPr>
          <w:rFonts w:cstheme="minorHAnsi"/>
          <w:szCs w:val="24"/>
        </w:rPr>
        <w:t>reception, Qualcomm Incorporated, RAN #98e</w:t>
      </w:r>
      <w:bookmarkEnd w:id="19"/>
    </w:p>
    <w:p w14:paraId="73AA4C1E" w14:textId="1DDA31CF" w:rsidR="00436F6E" w:rsidRPr="00E270E1" w:rsidRDefault="00436F6E" w:rsidP="0021004D">
      <w:pPr>
        <w:pStyle w:val="ListParagraph"/>
        <w:numPr>
          <w:ilvl w:val="0"/>
          <w:numId w:val="6"/>
        </w:numPr>
        <w:autoSpaceDE w:val="0"/>
        <w:autoSpaceDN w:val="0"/>
        <w:adjustRightInd w:val="0"/>
        <w:spacing w:beforeLines="50" w:before="120"/>
        <w:rPr>
          <w:rFonts w:cstheme="minorHAnsi"/>
          <w:szCs w:val="24"/>
        </w:rPr>
      </w:pPr>
      <w:r w:rsidRPr="00E270E1">
        <w:rPr>
          <w:rFonts w:cstheme="minorHAnsi"/>
          <w:szCs w:val="24"/>
        </w:rPr>
        <w:t>NR Physical layer procedures for data (3GPP TS 38.214 version 17.3.0)</w:t>
      </w:r>
    </w:p>
    <w:sectPr w:rsidR="00436F6E" w:rsidRPr="00E270E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01A74" w14:textId="77777777" w:rsidR="001B625F" w:rsidRDefault="001B625F">
      <w:r>
        <w:separator/>
      </w:r>
    </w:p>
  </w:endnote>
  <w:endnote w:type="continuationSeparator" w:id="0">
    <w:p w14:paraId="179765FA" w14:textId="77777777" w:rsidR="001B625F" w:rsidRDefault="001B6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F7654" w14:textId="77777777" w:rsidR="001B625F" w:rsidRDefault="001B625F">
      <w:r>
        <w:separator/>
      </w:r>
    </w:p>
  </w:footnote>
  <w:footnote w:type="continuationSeparator" w:id="0">
    <w:p w14:paraId="1ABBC88D" w14:textId="77777777" w:rsidR="001B625F" w:rsidRDefault="001B62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9E6325F"/>
    <w:multiLevelType w:val="multilevel"/>
    <w:tmpl w:val="467EB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52568E"/>
    <w:multiLevelType w:val="multilevel"/>
    <w:tmpl w:val="B6F8B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E318C1"/>
    <w:multiLevelType w:val="multilevel"/>
    <w:tmpl w:val="D492A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21405D5D"/>
    <w:multiLevelType w:val="hybridMultilevel"/>
    <w:tmpl w:val="0B2E61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74966E4"/>
    <w:multiLevelType w:val="hybridMultilevel"/>
    <w:tmpl w:val="2E92FE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ECC0E17"/>
    <w:multiLevelType w:val="hybridMultilevel"/>
    <w:tmpl w:val="83F49B06"/>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0D93336"/>
    <w:multiLevelType w:val="multilevel"/>
    <w:tmpl w:val="B5065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CE3390"/>
    <w:multiLevelType w:val="hybridMultilevel"/>
    <w:tmpl w:val="BA22630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4211980"/>
    <w:multiLevelType w:val="multilevel"/>
    <w:tmpl w:val="0D2476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88A0E97"/>
    <w:multiLevelType w:val="multilevel"/>
    <w:tmpl w:val="E59C11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2819D1"/>
    <w:multiLevelType w:val="multilevel"/>
    <w:tmpl w:val="27847E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0"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C136650"/>
    <w:multiLevelType w:val="hybridMultilevel"/>
    <w:tmpl w:val="112AF5D2"/>
    <w:lvl w:ilvl="0" w:tplc="A8F2D2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6FF427EE"/>
    <w:multiLevelType w:val="hybridMultilevel"/>
    <w:tmpl w:val="0B168BE8"/>
    <w:lvl w:ilvl="0" w:tplc="08090001">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41"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16cid:durableId="120348094">
    <w:abstractNumId w:val="35"/>
  </w:num>
  <w:num w:numId="2" w16cid:durableId="1929849191">
    <w:abstractNumId w:val="22"/>
  </w:num>
  <w:num w:numId="3" w16cid:durableId="1374888818">
    <w:abstractNumId w:val="2"/>
  </w:num>
  <w:num w:numId="4" w16cid:durableId="1359043955">
    <w:abstractNumId w:val="0"/>
  </w:num>
  <w:num w:numId="5" w16cid:durableId="659506583">
    <w:abstractNumId w:val="29"/>
  </w:num>
  <w:num w:numId="6" w16cid:durableId="531573097">
    <w:abstractNumId w:val="5"/>
  </w:num>
  <w:num w:numId="7" w16cid:durableId="1833982865">
    <w:abstractNumId w:val="32"/>
  </w:num>
  <w:num w:numId="8" w16cid:durableId="606931475">
    <w:abstractNumId w:val="41"/>
  </w:num>
  <w:num w:numId="9" w16cid:durableId="2056201446">
    <w:abstractNumId w:val="11"/>
  </w:num>
  <w:num w:numId="10" w16cid:durableId="1721779713">
    <w:abstractNumId w:val="27"/>
  </w:num>
  <w:num w:numId="11" w16cid:durableId="1154106634">
    <w:abstractNumId w:val="33"/>
  </w:num>
  <w:num w:numId="12" w16cid:durableId="16007461">
    <w:abstractNumId w:val="28"/>
  </w:num>
  <w:num w:numId="13" w16cid:durableId="2078622432">
    <w:abstractNumId w:val="36"/>
  </w:num>
  <w:num w:numId="14" w16cid:durableId="61605219">
    <w:abstractNumId w:val="3"/>
  </w:num>
  <w:num w:numId="15" w16cid:durableId="621156304">
    <w:abstractNumId w:val="15"/>
  </w:num>
  <w:num w:numId="16" w16cid:durableId="1497067905">
    <w:abstractNumId w:val="40"/>
  </w:num>
  <w:num w:numId="17" w16cid:durableId="2074695982">
    <w:abstractNumId w:val="1"/>
  </w:num>
  <w:num w:numId="18" w16cid:durableId="1566331471">
    <w:abstractNumId w:val="4"/>
  </w:num>
  <w:num w:numId="19" w16cid:durableId="1083064340">
    <w:abstractNumId w:val="39"/>
  </w:num>
  <w:num w:numId="20" w16cid:durableId="1753432756">
    <w:abstractNumId w:val="23"/>
  </w:num>
  <w:num w:numId="21" w16cid:durableId="934167659">
    <w:abstractNumId w:val="31"/>
  </w:num>
  <w:num w:numId="22" w16cid:durableId="1837379941">
    <w:abstractNumId w:val="7"/>
  </w:num>
  <w:num w:numId="23" w16cid:durableId="1476222273">
    <w:abstractNumId w:val="10"/>
  </w:num>
  <w:num w:numId="24" w16cid:durableId="331832752">
    <w:abstractNumId w:val="24"/>
  </w:num>
  <w:num w:numId="25" w16cid:durableId="1422407023">
    <w:abstractNumId w:val="30"/>
  </w:num>
  <w:num w:numId="26" w16cid:durableId="586573303">
    <w:abstractNumId w:val="13"/>
  </w:num>
  <w:num w:numId="27" w16cid:durableId="187303061">
    <w:abstractNumId w:val="14"/>
  </w:num>
  <w:num w:numId="28" w16cid:durableId="1216048537">
    <w:abstractNumId w:val="21"/>
  </w:num>
  <w:num w:numId="29" w16cid:durableId="1045832920">
    <w:abstractNumId w:val="37"/>
  </w:num>
  <w:num w:numId="30" w16cid:durableId="1392197851">
    <w:abstractNumId w:val="29"/>
  </w:num>
  <w:num w:numId="31" w16cid:durableId="1460294783">
    <w:abstractNumId w:val="12"/>
  </w:num>
  <w:num w:numId="32" w16cid:durableId="577906560">
    <w:abstractNumId w:val="17"/>
  </w:num>
  <w:num w:numId="33" w16cid:durableId="608901757">
    <w:abstractNumId w:val="38"/>
  </w:num>
  <w:num w:numId="34" w16cid:durableId="6753410">
    <w:abstractNumId w:val="16"/>
  </w:num>
  <w:num w:numId="35" w16cid:durableId="662315034">
    <w:abstractNumId w:val="19"/>
  </w:num>
  <w:num w:numId="36" w16cid:durableId="306669001">
    <w:abstractNumId w:val="6"/>
  </w:num>
  <w:num w:numId="37" w16cid:durableId="2072650011">
    <w:abstractNumId w:val="9"/>
  </w:num>
  <w:num w:numId="38" w16cid:durableId="1419865291">
    <w:abstractNumId w:val="29"/>
  </w:num>
  <w:num w:numId="39" w16cid:durableId="1682971679">
    <w:abstractNumId w:val="26"/>
  </w:num>
  <w:num w:numId="40" w16cid:durableId="1017121091">
    <w:abstractNumId w:val="25"/>
  </w:num>
  <w:num w:numId="41" w16cid:durableId="1653213421">
    <w:abstractNumId w:val="18"/>
  </w:num>
  <w:num w:numId="42" w16cid:durableId="1677883232">
    <w:abstractNumId w:val="20"/>
  </w:num>
  <w:num w:numId="43" w16cid:durableId="1770734167">
    <w:abstractNumId w:val="8"/>
  </w:num>
  <w:num w:numId="44" w16cid:durableId="431319855">
    <w:abstractNumId w:val="34"/>
  </w:num>
  <w:num w:numId="45" w16cid:durableId="15165795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AFF"/>
    <w:rsid w:val="00006FDF"/>
    <w:rsid w:val="0000708A"/>
    <w:rsid w:val="0000719E"/>
    <w:rsid w:val="000074C4"/>
    <w:rsid w:val="000074D1"/>
    <w:rsid w:val="00010086"/>
    <w:rsid w:val="00010823"/>
    <w:rsid w:val="00010C28"/>
    <w:rsid w:val="00010DBD"/>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0DAE"/>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667"/>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3"/>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41"/>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53D"/>
    <w:rsid w:val="000A4DFF"/>
    <w:rsid w:val="000A4E95"/>
    <w:rsid w:val="000A4FCB"/>
    <w:rsid w:val="000A56AE"/>
    <w:rsid w:val="000A596D"/>
    <w:rsid w:val="000A5A37"/>
    <w:rsid w:val="000A5CFC"/>
    <w:rsid w:val="000A66CF"/>
    <w:rsid w:val="000A68FD"/>
    <w:rsid w:val="000A6A20"/>
    <w:rsid w:val="000A6FE8"/>
    <w:rsid w:val="000A7726"/>
    <w:rsid w:val="000A77F2"/>
    <w:rsid w:val="000B00DD"/>
    <w:rsid w:val="000B0354"/>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24C"/>
    <w:rsid w:val="000B7849"/>
    <w:rsid w:val="000C00B2"/>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8A5"/>
    <w:rsid w:val="000D6C3B"/>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9FC"/>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07C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56"/>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136"/>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1897"/>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5F20"/>
    <w:rsid w:val="001B625F"/>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362B"/>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8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6D42"/>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299"/>
    <w:rsid w:val="0022654A"/>
    <w:rsid w:val="00226E93"/>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577"/>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9E3"/>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4F43"/>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2AD"/>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8C"/>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0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4A1"/>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529"/>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D56"/>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0E42"/>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27F"/>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C1C"/>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1B9E"/>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CA"/>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57A"/>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72F"/>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6F6E"/>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77C"/>
    <w:rsid w:val="00461BB8"/>
    <w:rsid w:val="004627D8"/>
    <w:rsid w:val="004628FC"/>
    <w:rsid w:val="00462920"/>
    <w:rsid w:val="00462BBA"/>
    <w:rsid w:val="00462CD8"/>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54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3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07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0F70"/>
    <w:rsid w:val="00521084"/>
    <w:rsid w:val="00521380"/>
    <w:rsid w:val="00521823"/>
    <w:rsid w:val="00521BFC"/>
    <w:rsid w:val="00522281"/>
    <w:rsid w:val="00522391"/>
    <w:rsid w:val="00522C26"/>
    <w:rsid w:val="0052312D"/>
    <w:rsid w:val="0052332A"/>
    <w:rsid w:val="005237A4"/>
    <w:rsid w:val="00523F0C"/>
    <w:rsid w:val="005246FC"/>
    <w:rsid w:val="005247DF"/>
    <w:rsid w:val="00524AC6"/>
    <w:rsid w:val="00524D70"/>
    <w:rsid w:val="00524DC5"/>
    <w:rsid w:val="00524F72"/>
    <w:rsid w:val="00525454"/>
    <w:rsid w:val="0052569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6BC"/>
    <w:rsid w:val="00537A94"/>
    <w:rsid w:val="00537CBB"/>
    <w:rsid w:val="00540B4C"/>
    <w:rsid w:val="00540B54"/>
    <w:rsid w:val="00540BBE"/>
    <w:rsid w:val="00540C35"/>
    <w:rsid w:val="00541403"/>
    <w:rsid w:val="0054246B"/>
    <w:rsid w:val="005424D2"/>
    <w:rsid w:val="00542DD9"/>
    <w:rsid w:val="00542E55"/>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259"/>
    <w:rsid w:val="005906E4"/>
    <w:rsid w:val="00590918"/>
    <w:rsid w:val="005918BF"/>
    <w:rsid w:val="005919B2"/>
    <w:rsid w:val="00591F58"/>
    <w:rsid w:val="00592244"/>
    <w:rsid w:val="005922B0"/>
    <w:rsid w:val="00592466"/>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906"/>
    <w:rsid w:val="005A4DDE"/>
    <w:rsid w:val="005A4E47"/>
    <w:rsid w:val="005A4F7F"/>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3E4"/>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649"/>
    <w:rsid w:val="005E1A7C"/>
    <w:rsid w:val="005E1DAD"/>
    <w:rsid w:val="005E2323"/>
    <w:rsid w:val="005E23F1"/>
    <w:rsid w:val="005E2455"/>
    <w:rsid w:val="005E27D9"/>
    <w:rsid w:val="005E2914"/>
    <w:rsid w:val="005E2918"/>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1C38"/>
    <w:rsid w:val="00602FD6"/>
    <w:rsid w:val="00603167"/>
    <w:rsid w:val="00603246"/>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1A6"/>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B1B"/>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E8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B7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384"/>
    <w:rsid w:val="00660B4F"/>
    <w:rsid w:val="0066174C"/>
    <w:rsid w:val="006625C1"/>
    <w:rsid w:val="006627E7"/>
    <w:rsid w:val="00662C69"/>
    <w:rsid w:val="00662D5D"/>
    <w:rsid w:val="006633B1"/>
    <w:rsid w:val="006635FD"/>
    <w:rsid w:val="0066371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713"/>
    <w:rsid w:val="00683C73"/>
    <w:rsid w:val="006840BB"/>
    <w:rsid w:val="006844CD"/>
    <w:rsid w:val="00684D22"/>
    <w:rsid w:val="006853C5"/>
    <w:rsid w:val="00685557"/>
    <w:rsid w:val="00685C76"/>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BFE"/>
    <w:rsid w:val="00695DD6"/>
    <w:rsid w:val="00696363"/>
    <w:rsid w:val="006965BF"/>
    <w:rsid w:val="006966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52F"/>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9DE"/>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8A7"/>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85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182"/>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7FB"/>
    <w:rsid w:val="00731DBE"/>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D70"/>
    <w:rsid w:val="00752E87"/>
    <w:rsid w:val="00752ED5"/>
    <w:rsid w:val="00753195"/>
    <w:rsid w:val="00753A34"/>
    <w:rsid w:val="00753C8F"/>
    <w:rsid w:val="00754297"/>
    <w:rsid w:val="007543B0"/>
    <w:rsid w:val="0075523D"/>
    <w:rsid w:val="00755481"/>
    <w:rsid w:val="007554A6"/>
    <w:rsid w:val="00755950"/>
    <w:rsid w:val="00755B80"/>
    <w:rsid w:val="00755DAB"/>
    <w:rsid w:val="00755EC6"/>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567"/>
    <w:rsid w:val="00763E73"/>
    <w:rsid w:val="00764A29"/>
    <w:rsid w:val="00764DD1"/>
    <w:rsid w:val="007651BB"/>
    <w:rsid w:val="00765BE5"/>
    <w:rsid w:val="00766085"/>
    <w:rsid w:val="007662EF"/>
    <w:rsid w:val="007663A0"/>
    <w:rsid w:val="007666E8"/>
    <w:rsid w:val="0076676F"/>
    <w:rsid w:val="00766901"/>
    <w:rsid w:val="0076713C"/>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6FBE"/>
    <w:rsid w:val="007770D2"/>
    <w:rsid w:val="00777654"/>
    <w:rsid w:val="007807B7"/>
    <w:rsid w:val="007808BA"/>
    <w:rsid w:val="00780E64"/>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6D39"/>
    <w:rsid w:val="00786EAD"/>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5E7"/>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AD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4CE"/>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562"/>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AC2"/>
    <w:rsid w:val="00803BD8"/>
    <w:rsid w:val="00803C2E"/>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5D8"/>
    <w:rsid w:val="008278B6"/>
    <w:rsid w:val="0083003B"/>
    <w:rsid w:val="008303B7"/>
    <w:rsid w:val="00830792"/>
    <w:rsid w:val="008309A3"/>
    <w:rsid w:val="00830CB6"/>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3D3"/>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DE3"/>
    <w:rsid w:val="00865F81"/>
    <w:rsid w:val="0086656A"/>
    <w:rsid w:val="008667E0"/>
    <w:rsid w:val="00866EF8"/>
    <w:rsid w:val="0086727B"/>
    <w:rsid w:val="0086729B"/>
    <w:rsid w:val="00867427"/>
    <w:rsid w:val="0086764F"/>
    <w:rsid w:val="00867785"/>
    <w:rsid w:val="00870085"/>
    <w:rsid w:val="00870CDE"/>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0E47"/>
    <w:rsid w:val="00891138"/>
    <w:rsid w:val="00891264"/>
    <w:rsid w:val="00891585"/>
    <w:rsid w:val="008915B7"/>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847"/>
    <w:rsid w:val="008A6920"/>
    <w:rsid w:val="008A6A27"/>
    <w:rsid w:val="008B0094"/>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3AB6"/>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377"/>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1F7"/>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97E"/>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491"/>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0D3"/>
    <w:rsid w:val="0093222A"/>
    <w:rsid w:val="0093287C"/>
    <w:rsid w:val="00932A5B"/>
    <w:rsid w:val="009334EB"/>
    <w:rsid w:val="00933880"/>
    <w:rsid w:val="00933C0D"/>
    <w:rsid w:val="00933F63"/>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8DB"/>
    <w:rsid w:val="00940E2D"/>
    <w:rsid w:val="009412A4"/>
    <w:rsid w:val="00941435"/>
    <w:rsid w:val="00941720"/>
    <w:rsid w:val="00941D0D"/>
    <w:rsid w:val="009420A2"/>
    <w:rsid w:val="009421FD"/>
    <w:rsid w:val="00942696"/>
    <w:rsid w:val="009426A7"/>
    <w:rsid w:val="00942AB7"/>
    <w:rsid w:val="00942D3D"/>
    <w:rsid w:val="00943B5E"/>
    <w:rsid w:val="00943C93"/>
    <w:rsid w:val="00943CDD"/>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4C31"/>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579"/>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F45"/>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63D"/>
    <w:rsid w:val="009A088F"/>
    <w:rsid w:val="009A0D0C"/>
    <w:rsid w:val="009A0DB0"/>
    <w:rsid w:val="009A1C69"/>
    <w:rsid w:val="009A1D73"/>
    <w:rsid w:val="009A21B9"/>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908"/>
    <w:rsid w:val="009C0E50"/>
    <w:rsid w:val="009C0E84"/>
    <w:rsid w:val="009C1262"/>
    <w:rsid w:val="009C14AC"/>
    <w:rsid w:val="009C1BFC"/>
    <w:rsid w:val="009C1D78"/>
    <w:rsid w:val="009C1E8C"/>
    <w:rsid w:val="009C2102"/>
    <w:rsid w:val="009C213E"/>
    <w:rsid w:val="009C23D7"/>
    <w:rsid w:val="009C251E"/>
    <w:rsid w:val="009C25C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4B"/>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68D9"/>
    <w:rsid w:val="009F72B0"/>
    <w:rsid w:val="009F7762"/>
    <w:rsid w:val="009F77D3"/>
    <w:rsid w:val="009F788C"/>
    <w:rsid w:val="009F78C2"/>
    <w:rsid w:val="009F7D66"/>
    <w:rsid w:val="00A00F75"/>
    <w:rsid w:val="00A015A8"/>
    <w:rsid w:val="00A01F46"/>
    <w:rsid w:val="00A02274"/>
    <w:rsid w:val="00A023C2"/>
    <w:rsid w:val="00A0257E"/>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199D"/>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548"/>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463"/>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EED"/>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2F23"/>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A0"/>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9B0"/>
    <w:rsid w:val="00AA6C91"/>
    <w:rsid w:val="00AA713E"/>
    <w:rsid w:val="00AA724D"/>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6DC"/>
    <w:rsid w:val="00AB493B"/>
    <w:rsid w:val="00AB4990"/>
    <w:rsid w:val="00AB4F0F"/>
    <w:rsid w:val="00AB5104"/>
    <w:rsid w:val="00AB58A5"/>
    <w:rsid w:val="00AB5EF6"/>
    <w:rsid w:val="00AB6048"/>
    <w:rsid w:val="00AB618E"/>
    <w:rsid w:val="00AB6207"/>
    <w:rsid w:val="00AB6565"/>
    <w:rsid w:val="00AB67F4"/>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3FE9"/>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1C7"/>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4BF"/>
    <w:rsid w:val="00B32677"/>
    <w:rsid w:val="00B340C8"/>
    <w:rsid w:val="00B34B83"/>
    <w:rsid w:val="00B34D47"/>
    <w:rsid w:val="00B34FD4"/>
    <w:rsid w:val="00B3523D"/>
    <w:rsid w:val="00B3552D"/>
    <w:rsid w:val="00B359CC"/>
    <w:rsid w:val="00B3604D"/>
    <w:rsid w:val="00B365C4"/>
    <w:rsid w:val="00B3670A"/>
    <w:rsid w:val="00B368DB"/>
    <w:rsid w:val="00B36F2F"/>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37"/>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934"/>
    <w:rsid w:val="00B53B70"/>
    <w:rsid w:val="00B53CD0"/>
    <w:rsid w:val="00B53FD5"/>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4A3"/>
    <w:rsid w:val="00B61DA8"/>
    <w:rsid w:val="00B61EEF"/>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5F5"/>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486"/>
    <w:rsid w:val="00B82613"/>
    <w:rsid w:val="00B82BC7"/>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6D5"/>
    <w:rsid w:val="00B96A72"/>
    <w:rsid w:val="00B975FF"/>
    <w:rsid w:val="00B978C6"/>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A7E0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0C7"/>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250"/>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47"/>
    <w:rsid w:val="00C211AA"/>
    <w:rsid w:val="00C212F8"/>
    <w:rsid w:val="00C21387"/>
    <w:rsid w:val="00C2183D"/>
    <w:rsid w:val="00C2192C"/>
    <w:rsid w:val="00C219F9"/>
    <w:rsid w:val="00C21EC0"/>
    <w:rsid w:val="00C21FAF"/>
    <w:rsid w:val="00C22226"/>
    <w:rsid w:val="00C2266B"/>
    <w:rsid w:val="00C22862"/>
    <w:rsid w:val="00C2306B"/>
    <w:rsid w:val="00C23D53"/>
    <w:rsid w:val="00C23E31"/>
    <w:rsid w:val="00C24246"/>
    <w:rsid w:val="00C244A8"/>
    <w:rsid w:val="00C2465B"/>
    <w:rsid w:val="00C248D1"/>
    <w:rsid w:val="00C24DAF"/>
    <w:rsid w:val="00C25271"/>
    <w:rsid w:val="00C25BCF"/>
    <w:rsid w:val="00C25EA0"/>
    <w:rsid w:val="00C2600D"/>
    <w:rsid w:val="00C26173"/>
    <w:rsid w:val="00C26918"/>
    <w:rsid w:val="00C26B37"/>
    <w:rsid w:val="00C26D4D"/>
    <w:rsid w:val="00C26D51"/>
    <w:rsid w:val="00C26E8C"/>
    <w:rsid w:val="00C2744D"/>
    <w:rsid w:val="00C277F7"/>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87F"/>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97E"/>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94"/>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4DD"/>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6694"/>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9EB"/>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B3F"/>
    <w:rsid w:val="00D20DAF"/>
    <w:rsid w:val="00D20E25"/>
    <w:rsid w:val="00D21D10"/>
    <w:rsid w:val="00D220E7"/>
    <w:rsid w:val="00D223EA"/>
    <w:rsid w:val="00D22B2A"/>
    <w:rsid w:val="00D2369F"/>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AE"/>
    <w:rsid w:val="00D305E3"/>
    <w:rsid w:val="00D307CF"/>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28B"/>
    <w:rsid w:val="00D36968"/>
    <w:rsid w:val="00D36AFB"/>
    <w:rsid w:val="00D36F99"/>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0F9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B64"/>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86"/>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0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A15"/>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2D20"/>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1B6"/>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E3E"/>
    <w:rsid w:val="00DF0F31"/>
    <w:rsid w:val="00DF1051"/>
    <w:rsid w:val="00DF13E2"/>
    <w:rsid w:val="00DF146E"/>
    <w:rsid w:val="00DF15B6"/>
    <w:rsid w:val="00DF19BF"/>
    <w:rsid w:val="00DF3DD5"/>
    <w:rsid w:val="00DF41DE"/>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3AF"/>
    <w:rsid w:val="00E0541F"/>
    <w:rsid w:val="00E0562E"/>
    <w:rsid w:val="00E0576C"/>
    <w:rsid w:val="00E05B75"/>
    <w:rsid w:val="00E0629D"/>
    <w:rsid w:val="00E068F1"/>
    <w:rsid w:val="00E069A8"/>
    <w:rsid w:val="00E07AF8"/>
    <w:rsid w:val="00E07FAB"/>
    <w:rsid w:val="00E10432"/>
    <w:rsid w:val="00E1052E"/>
    <w:rsid w:val="00E10585"/>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0B5A"/>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0E1"/>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0A"/>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613"/>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3D2"/>
    <w:rsid w:val="00E50849"/>
    <w:rsid w:val="00E50E90"/>
    <w:rsid w:val="00E50F36"/>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486"/>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673"/>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3FA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3EB4"/>
    <w:rsid w:val="00EA40D5"/>
    <w:rsid w:val="00EA43F9"/>
    <w:rsid w:val="00EA461F"/>
    <w:rsid w:val="00EA51D3"/>
    <w:rsid w:val="00EA5414"/>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74A"/>
    <w:rsid w:val="00EC5DE8"/>
    <w:rsid w:val="00EC5F70"/>
    <w:rsid w:val="00EC5FB4"/>
    <w:rsid w:val="00EC64DF"/>
    <w:rsid w:val="00EC6B04"/>
    <w:rsid w:val="00EC78A1"/>
    <w:rsid w:val="00EC7F2E"/>
    <w:rsid w:val="00ED01C8"/>
    <w:rsid w:val="00ED09D6"/>
    <w:rsid w:val="00ED0AE4"/>
    <w:rsid w:val="00ED0BCA"/>
    <w:rsid w:val="00ED1C17"/>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5FD"/>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1"/>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6FEB"/>
    <w:rsid w:val="00EF75E9"/>
    <w:rsid w:val="00EF7E7D"/>
    <w:rsid w:val="00F004A9"/>
    <w:rsid w:val="00F00766"/>
    <w:rsid w:val="00F00ABD"/>
    <w:rsid w:val="00F00BEB"/>
    <w:rsid w:val="00F00CE2"/>
    <w:rsid w:val="00F00D60"/>
    <w:rsid w:val="00F010EF"/>
    <w:rsid w:val="00F01450"/>
    <w:rsid w:val="00F01535"/>
    <w:rsid w:val="00F01910"/>
    <w:rsid w:val="00F02F96"/>
    <w:rsid w:val="00F02FBE"/>
    <w:rsid w:val="00F03143"/>
    <w:rsid w:val="00F031E3"/>
    <w:rsid w:val="00F033EF"/>
    <w:rsid w:val="00F03811"/>
    <w:rsid w:val="00F045A5"/>
    <w:rsid w:val="00F0469D"/>
    <w:rsid w:val="00F05265"/>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06"/>
    <w:rsid w:val="00F12720"/>
    <w:rsid w:val="00F12735"/>
    <w:rsid w:val="00F13D37"/>
    <w:rsid w:val="00F1416E"/>
    <w:rsid w:val="00F143D5"/>
    <w:rsid w:val="00F14D9F"/>
    <w:rsid w:val="00F14F43"/>
    <w:rsid w:val="00F15D7C"/>
    <w:rsid w:val="00F15DB4"/>
    <w:rsid w:val="00F15EA7"/>
    <w:rsid w:val="00F15F33"/>
    <w:rsid w:val="00F161C4"/>
    <w:rsid w:val="00F1672E"/>
    <w:rsid w:val="00F16BAF"/>
    <w:rsid w:val="00F16D27"/>
    <w:rsid w:val="00F173DA"/>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79"/>
    <w:rsid w:val="00F238C6"/>
    <w:rsid w:val="00F23E3E"/>
    <w:rsid w:val="00F24118"/>
    <w:rsid w:val="00F247E0"/>
    <w:rsid w:val="00F2486E"/>
    <w:rsid w:val="00F24B8E"/>
    <w:rsid w:val="00F24BF2"/>
    <w:rsid w:val="00F24E64"/>
    <w:rsid w:val="00F24F72"/>
    <w:rsid w:val="00F2539D"/>
    <w:rsid w:val="00F253B2"/>
    <w:rsid w:val="00F25548"/>
    <w:rsid w:val="00F2584C"/>
    <w:rsid w:val="00F259DF"/>
    <w:rsid w:val="00F25EE1"/>
    <w:rsid w:val="00F26042"/>
    <w:rsid w:val="00F2610D"/>
    <w:rsid w:val="00F26479"/>
    <w:rsid w:val="00F2647D"/>
    <w:rsid w:val="00F26C30"/>
    <w:rsid w:val="00F27318"/>
    <w:rsid w:val="00F278AD"/>
    <w:rsid w:val="00F27A7A"/>
    <w:rsid w:val="00F30425"/>
    <w:rsid w:val="00F30E12"/>
    <w:rsid w:val="00F30E22"/>
    <w:rsid w:val="00F3109B"/>
    <w:rsid w:val="00F31722"/>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18F"/>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CC9"/>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366"/>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8CC"/>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5E52"/>
    <w:rsid w:val="00FE631D"/>
    <w:rsid w:val="00FE6958"/>
    <w:rsid w:val="00FE6A1A"/>
    <w:rsid w:val="00FE72F2"/>
    <w:rsid w:val="00FE763F"/>
    <w:rsid w:val="00FE7F3C"/>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42"/>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D6D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6D4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paragraph" w:styleId="EndnoteText">
    <w:name w:val="endnote text"/>
    <w:basedOn w:val="Normal"/>
    <w:link w:val="EndnoteTextChar"/>
    <w:semiHidden/>
    <w:unhideWhenUsed/>
    <w:rsid w:val="00A35548"/>
    <w:pPr>
      <w:snapToGrid w:val="0"/>
    </w:pPr>
  </w:style>
  <w:style w:type="character" w:customStyle="1" w:styleId="EndnoteTextChar">
    <w:name w:val="Endnote Text Char"/>
    <w:basedOn w:val="DefaultParagraphFont"/>
    <w:link w:val="EndnoteText"/>
    <w:semiHidden/>
    <w:rsid w:val="00A35548"/>
    <w:rPr>
      <w:rFonts w:asciiTheme="minorHAnsi" w:eastAsiaTheme="minorEastAsia" w:hAnsiTheme="minorHAnsi" w:cstheme="minorBidi"/>
      <w:kern w:val="2"/>
      <w:sz w:val="24"/>
      <w:szCs w:val="22"/>
      <w:lang w:eastAsia="zh-TW"/>
    </w:rPr>
  </w:style>
  <w:style w:type="character" w:styleId="EndnoteReference">
    <w:name w:val="endnote reference"/>
    <w:basedOn w:val="DefaultParagraphFont"/>
    <w:semiHidden/>
    <w:unhideWhenUsed/>
    <w:rsid w:val="00A35548"/>
    <w:rPr>
      <w:vertAlign w:val="superscript"/>
    </w:rPr>
  </w:style>
  <w:style w:type="character" w:customStyle="1" w:styleId="Heading2Char">
    <w:name w:val="Heading 2 Char"/>
    <w:aliases w:val="H2 Char,h2 Char,DO NOT USE_h2 Char,h21 Char,Heading 2 3GPP Char"/>
    <w:basedOn w:val="DefaultParagraphFont"/>
    <w:link w:val="Heading2"/>
    <w:rsid w:val="00A3554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250168">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2186468">
      <w:bodyDiv w:val="1"/>
      <w:marLeft w:val="0"/>
      <w:marRight w:val="0"/>
      <w:marTop w:val="0"/>
      <w:marBottom w:val="0"/>
      <w:divBdr>
        <w:top w:val="none" w:sz="0" w:space="0" w:color="auto"/>
        <w:left w:val="none" w:sz="0" w:space="0" w:color="auto"/>
        <w:bottom w:val="none" w:sz="0" w:space="0" w:color="auto"/>
        <w:right w:val="none" w:sz="0" w:space="0" w:color="auto"/>
      </w:divBdr>
      <w:divsChild>
        <w:div w:id="853684908">
          <w:marLeft w:val="0"/>
          <w:marRight w:val="0"/>
          <w:marTop w:val="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3123563">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0232559">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171570">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3743827">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735250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547194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27674462">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120122">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3197398">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1324178">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4789707">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503714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920638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745961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662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1936</Words>
  <Characters>11036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2023-03-31T03:14:00Z</dcterms:created>
  <dcterms:modified xsi:type="dcterms:W3CDTF">2023-05-15T11:20:00Z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2022-11-07T06:18:16Z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5f81bdba-f726-4abc-8b17-f2d72ecb6661</vt:lpwstr>
  </property>
  <property fmtid="{D5CDD505-2E9C-101B-9397-08002B2CF9AE}" pid="14" name="MSIP_Label_83bcef13-7cac-433f-ba1d-47a323951816_ContentBits">
    <vt:lpwstr>0</vt:lpwstr>
  </property>
</Properties>
</file>